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FBD2" w14:textId="77777777" w:rsidR="00477E10" w:rsidRDefault="00477E10">
      <w:pPr>
        <w:pStyle w:val="a5"/>
        <w:snapToGrid w:val="0"/>
        <w:spacing w:line="560" w:lineRule="exact"/>
        <w:jc w:val="both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14:paraId="68058493" w14:textId="77777777" w:rsidR="00477E10" w:rsidRDefault="00477E10">
      <w:pPr>
        <w:pStyle w:val="a5"/>
        <w:snapToGrid w:val="0"/>
        <w:spacing w:line="56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14:paraId="36BBDAB6" w14:textId="77777777" w:rsidR="00477E10" w:rsidRDefault="00477E10">
      <w:pPr>
        <w:pStyle w:val="a5"/>
        <w:snapToGrid w:val="0"/>
        <w:spacing w:line="56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14:paraId="5FC253C1" w14:textId="77777777" w:rsidR="00477E10" w:rsidRDefault="00477E10">
      <w:pPr>
        <w:pStyle w:val="a5"/>
        <w:snapToGrid w:val="0"/>
        <w:spacing w:line="56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14:paraId="3D13F293" w14:textId="77777777" w:rsidR="00477E10" w:rsidRDefault="00477E10">
      <w:pPr>
        <w:pStyle w:val="a5"/>
        <w:snapToGrid w:val="0"/>
        <w:spacing w:line="56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14:paraId="414DB49D" w14:textId="77777777" w:rsidR="00477E10" w:rsidRDefault="00477E10">
      <w:pPr>
        <w:pStyle w:val="a5"/>
        <w:snapToGrid w:val="0"/>
        <w:spacing w:line="56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14:paraId="5D16C240" w14:textId="77777777" w:rsidR="00477E10" w:rsidRDefault="00477E10">
      <w:pPr>
        <w:pStyle w:val="a5"/>
        <w:snapToGrid w:val="0"/>
        <w:spacing w:line="56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14:paraId="4D26FB93" w14:textId="77777777" w:rsidR="00477E10" w:rsidRPr="0003525F" w:rsidRDefault="00000000" w:rsidP="0003525F">
      <w:pPr>
        <w:autoSpaceDE/>
        <w:autoSpaceDN/>
        <w:spacing w:after="20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bidi="en-US"/>
        </w:rPr>
      </w:pPr>
      <w:r w:rsidRPr="0003525F"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bidi="en-US"/>
        </w:rPr>
        <w:t>上海市龙华烈士陵园</w:t>
      </w:r>
    </w:p>
    <w:p w14:paraId="6B8E0693" w14:textId="77777777" w:rsidR="00477E10" w:rsidRPr="0003525F" w:rsidRDefault="00000000" w:rsidP="0003525F">
      <w:pPr>
        <w:autoSpaceDE/>
        <w:autoSpaceDN/>
        <w:spacing w:after="20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bidi="en-US"/>
        </w:rPr>
      </w:pPr>
      <w:r w:rsidRPr="0003525F"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bidi="en-US"/>
        </w:rPr>
        <w:t>2</w:t>
      </w:r>
      <w:r w:rsidRPr="0003525F">
        <w:rPr>
          <w:rFonts w:ascii="方正小标宋简体" w:eastAsia="方正小标宋简体" w:hAnsi="方正小标宋简体" w:cs="方正小标宋简体"/>
          <w:sz w:val="44"/>
          <w:szCs w:val="44"/>
          <w:lang w:val="en-US" w:bidi="en-US"/>
        </w:rPr>
        <w:t>024</w:t>
      </w:r>
      <w:r w:rsidRPr="0003525F"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bidi="en-US"/>
        </w:rPr>
        <w:t>年馆内绿化项目</w:t>
      </w:r>
    </w:p>
    <w:p w14:paraId="429F1CE1" w14:textId="77777777" w:rsidR="00477E10" w:rsidRDefault="00477E10">
      <w:pPr>
        <w:widowControl/>
        <w:autoSpaceDE/>
        <w:autoSpaceDN/>
        <w:snapToGrid w:val="0"/>
        <w:spacing w:line="560" w:lineRule="exact"/>
        <w:jc w:val="both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14:paraId="4C26FF78" w14:textId="77777777" w:rsidR="002015B2" w:rsidRDefault="00000000">
      <w:pPr>
        <w:widowControl/>
        <w:autoSpaceDE/>
        <w:autoSpaceDN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br w:type="page"/>
      </w:r>
      <w:r w:rsidR="002015B2">
        <w:rPr>
          <w:rFonts w:ascii="仿宋_GB2312" w:eastAsia="仿宋_GB2312"/>
          <w:b/>
          <w:color w:val="000000" w:themeColor="text1"/>
          <w:sz w:val="32"/>
          <w:szCs w:val="32"/>
        </w:rPr>
        <w:lastRenderedPageBreak/>
        <w:br w:type="page"/>
      </w:r>
    </w:p>
    <w:p w14:paraId="57697675" w14:textId="77777777" w:rsidR="002015B2" w:rsidRDefault="002015B2" w:rsidP="002015B2">
      <w:pPr>
        <w:widowControl/>
        <w:autoSpaceDE/>
        <w:autoSpaceDN/>
        <w:snapToGrid w:val="0"/>
        <w:spacing w:line="560" w:lineRule="exact"/>
        <w:jc w:val="both"/>
        <w:rPr>
          <w:rFonts w:ascii="黑体" w:eastAsia="黑体" w:hAnsi="黑体" w:cstheme="minorEastAsia"/>
          <w:bCs/>
          <w:color w:val="000000" w:themeColor="text1"/>
          <w:sz w:val="32"/>
          <w:szCs w:val="32"/>
        </w:rPr>
        <w:sectPr w:rsidR="002015B2" w:rsidSect="002015B2">
          <w:headerReference w:type="default" r:id="rId8"/>
          <w:footerReference w:type="default" r:id="rId9"/>
          <w:footerReference w:type="first" r:id="rId10"/>
          <w:pgSz w:w="11910" w:h="16840"/>
          <w:pgMar w:top="2098" w:right="1531" w:bottom="1985" w:left="1531" w:header="0" w:footer="1020" w:gutter="0"/>
          <w:pgNumType w:fmt="numberInDash" w:start="1"/>
          <w:cols w:space="720" w:equalWidth="0">
            <w:col w:w="9419"/>
          </w:cols>
          <w:titlePg/>
          <w:docGrid w:linePitch="299"/>
        </w:sectPr>
      </w:pPr>
    </w:p>
    <w:p w14:paraId="0E4C7287" w14:textId="468DE214" w:rsidR="00477E10" w:rsidRPr="002015B2" w:rsidRDefault="00000000" w:rsidP="002015B2">
      <w:pPr>
        <w:widowControl/>
        <w:autoSpaceDE/>
        <w:autoSpaceDN/>
        <w:snapToGrid w:val="0"/>
        <w:spacing w:line="560" w:lineRule="exact"/>
        <w:jc w:val="both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3525F">
        <w:rPr>
          <w:rFonts w:ascii="黑体" w:eastAsia="黑体" w:hAnsi="黑体" w:cstheme="minorEastAsia" w:hint="eastAsia"/>
          <w:bCs/>
          <w:color w:val="000000" w:themeColor="text1"/>
          <w:sz w:val="32"/>
          <w:szCs w:val="32"/>
        </w:rPr>
        <w:lastRenderedPageBreak/>
        <w:t>1、项目概况</w:t>
      </w:r>
    </w:p>
    <w:p w14:paraId="25D2669B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1.1 项目名称：上海市龙华烈士陵园2024年馆内绿化项目</w:t>
      </w:r>
    </w:p>
    <w:p w14:paraId="4AFAF6CE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1.2 招标人：</w:t>
      </w:r>
      <w:r w:rsidR="00222832"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上海市龙华烈士陵园（龙华烈士纪念馆、上</w:t>
      </w:r>
    </w:p>
    <w:p w14:paraId="13B71FAE" w14:textId="18DB13E8" w:rsidR="00222832" w:rsidRPr="0003525F" w:rsidRDefault="00222832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海市烈士纪念设施保护中心）</w:t>
      </w:r>
    </w:p>
    <w:p w14:paraId="757CC5C0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1.3 本招标文件是本项目招标过程中的规定文件，是各投标</w:t>
      </w:r>
    </w:p>
    <w:p w14:paraId="00324C5D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单位编制投标文件的依据，是招标人与中标单位签订养护承包合</w:t>
      </w:r>
    </w:p>
    <w:p w14:paraId="734701BE" w14:textId="4EBB3D7A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同的依据，也是本项目文件的主要组成部分。</w:t>
      </w:r>
    </w:p>
    <w:p w14:paraId="061AC452" w14:textId="77777777" w:rsidR="00477E10" w:rsidRPr="0003525F" w:rsidRDefault="00000000" w:rsidP="0003525F">
      <w:pPr>
        <w:autoSpaceDE/>
        <w:autoSpaceDN/>
        <w:spacing w:line="560" w:lineRule="exact"/>
        <w:outlineLvl w:val="0"/>
        <w:rPr>
          <w:rFonts w:ascii="黑体" w:eastAsia="黑体" w:hAnsi="黑体" w:cstheme="minorEastAsia"/>
          <w:bCs/>
          <w:color w:val="000000" w:themeColor="text1"/>
          <w:sz w:val="32"/>
          <w:szCs w:val="32"/>
        </w:rPr>
      </w:pPr>
      <w:r w:rsidRPr="0003525F">
        <w:rPr>
          <w:rFonts w:ascii="黑体" w:eastAsia="黑体" w:hAnsi="黑体" w:cstheme="minorEastAsia" w:hint="eastAsia"/>
          <w:bCs/>
          <w:color w:val="000000" w:themeColor="text1"/>
          <w:sz w:val="32"/>
          <w:szCs w:val="32"/>
        </w:rPr>
        <w:t>2、发包地块情况</w:t>
      </w:r>
    </w:p>
    <w:p w14:paraId="4BEA3FA7" w14:textId="388CDE9D" w:rsidR="00477E10" w:rsidRPr="0003525F" w:rsidRDefault="00000000" w:rsidP="00C9705E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上海市龙华烈士陵园位于上海市徐汇区龙华西路180号，是全国重点文物保护单位和重点烈士纪念建筑物保护单位、4A红色旅游景区、四星级公园、全国爱国主义教育基地、全国中小学生</w:t>
      </w: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研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学实践教育基地、国家一级博物馆。绿化养护按照一级绿地的养护要求进行管理，保障园馆内庄重肃穆的绿化效果，提升英烈祭扫的环境氛围。</w:t>
      </w:r>
    </w:p>
    <w:p w14:paraId="7498B68B" w14:textId="77777777" w:rsidR="00477E10" w:rsidRPr="0003525F" w:rsidRDefault="00000000" w:rsidP="0003525F">
      <w:pPr>
        <w:autoSpaceDE/>
        <w:autoSpaceDN/>
        <w:spacing w:line="560" w:lineRule="exact"/>
        <w:outlineLvl w:val="0"/>
        <w:rPr>
          <w:rFonts w:ascii="黑体" w:eastAsia="黑体" w:hAnsi="黑体" w:cstheme="minorEastAsia"/>
          <w:bCs/>
          <w:color w:val="000000" w:themeColor="text1"/>
          <w:sz w:val="32"/>
          <w:szCs w:val="32"/>
        </w:rPr>
      </w:pPr>
      <w:r w:rsidRPr="0003525F">
        <w:rPr>
          <w:rFonts w:ascii="黑体" w:eastAsia="黑体" w:hAnsi="黑体" w:cstheme="minorEastAsia" w:hint="eastAsia"/>
          <w:bCs/>
          <w:color w:val="000000" w:themeColor="text1"/>
          <w:sz w:val="32"/>
          <w:szCs w:val="32"/>
        </w:rPr>
        <w:t>3、现场条件</w:t>
      </w:r>
    </w:p>
    <w:p w14:paraId="219FDA46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3.1 甲方提供水、电、工具用房、办公场所，不提供生活用房、养护机械等设施，中标公司需自行安排。</w:t>
      </w:r>
    </w:p>
    <w:p w14:paraId="000010EA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3.2 中标公司应重视养护工人在现场操作时的安全问题，进</w:t>
      </w:r>
    </w:p>
    <w:p w14:paraId="78EFCF03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行上岗安全知识教育，采取必要的安全保障措施。有相应的防疫</w:t>
      </w:r>
    </w:p>
    <w:p w14:paraId="0C8578F0" w14:textId="46424F7A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物资和应对措施，满足甲方常态化防疫工作的开展。</w:t>
      </w:r>
    </w:p>
    <w:p w14:paraId="5E8B4408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3.3 养护工作中应配置统一工作服，注意文明用语，做到工</w:t>
      </w:r>
    </w:p>
    <w:p w14:paraId="56179C95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完场清，妥善安排好养护工具的存放和绿化垃圾的处置。高空作</w:t>
      </w: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业、动火作业需手续办理后方可开工，安全保障物资应合</w:t>
      </w: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规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使用。高温天气注意避开高温时期进行室外作业，极端天气注意安全防</w:t>
      </w:r>
    </w:p>
    <w:p w14:paraId="777D49EE" w14:textId="0E0AF9A3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范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工作。</w:t>
      </w:r>
    </w:p>
    <w:p w14:paraId="1C8A18E3" w14:textId="77777777" w:rsidR="00477E10" w:rsidRPr="0003525F" w:rsidRDefault="00000000" w:rsidP="0003525F">
      <w:pPr>
        <w:autoSpaceDE/>
        <w:autoSpaceDN/>
        <w:spacing w:line="560" w:lineRule="exact"/>
        <w:outlineLvl w:val="0"/>
        <w:rPr>
          <w:rFonts w:ascii="黑体" w:eastAsia="黑体" w:hAnsi="黑体" w:cstheme="minorEastAsia"/>
          <w:bCs/>
          <w:color w:val="000000" w:themeColor="text1"/>
          <w:sz w:val="32"/>
          <w:szCs w:val="32"/>
        </w:rPr>
      </w:pPr>
      <w:r w:rsidRPr="0003525F">
        <w:rPr>
          <w:rFonts w:ascii="黑体" w:eastAsia="黑体" w:hAnsi="黑体" w:cstheme="minorEastAsia" w:hint="eastAsia"/>
          <w:bCs/>
          <w:color w:val="000000" w:themeColor="text1"/>
          <w:sz w:val="32"/>
          <w:szCs w:val="32"/>
        </w:rPr>
        <w:t>4、承包内容和范围</w:t>
      </w:r>
    </w:p>
    <w:p w14:paraId="7F60DD66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4.1 上海市龙华烈士陵园馆内绿化项目内容为：陵园内所有</w:t>
      </w:r>
    </w:p>
    <w:p w14:paraId="26E77DAA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盆栽的采购、摆放、转场、施肥、病虫害防治、修剪、灌溉等工作；与项目对应的档案资料管理工作；重大节点园内盆栽的绿化</w:t>
      </w:r>
    </w:p>
    <w:p w14:paraId="78E985D1" w14:textId="28F700D4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保障工作。</w:t>
      </w:r>
    </w:p>
    <w:p w14:paraId="5A83B842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4.2 不包括应要求进行的防台防汛、抢险等的费用；不包括</w:t>
      </w:r>
    </w:p>
    <w:p w14:paraId="3D3B254F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设施大修；不包括厕所保洁、清扫保洁、保安巡逻发生的人工费用。除上述内容以外，苗木搬运和盆栽种植调整的用工包括在养</w:t>
      </w:r>
    </w:p>
    <w:p w14:paraId="768D1635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护工作内。盆栽采购费用按照市场行情控制均价，苗木养护费用</w:t>
      </w:r>
    </w:p>
    <w:p w14:paraId="32B2ADA3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按照定额价格套取，总体按照专项费用控制。苗木及容器由乙方</w:t>
      </w:r>
    </w:p>
    <w:p w14:paraId="31BF9C76" w14:textId="1D99DCA7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进行采购，绿化材料进场须经过甲方品质检验。</w:t>
      </w:r>
    </w:p>
    <w:p w14:paraId="1D39CFCA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4.3 养护期间，若发生非业主方或自然因素，或因承包方养</w:t>
      </w:r>
    </w:p>
    <w:p w14:paraId="6F3D2126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护管理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不善而造成各类苗木的死亡（包括人为造成的），均由中</w:t>
      </w:r>
    </w:p>
    <w:p w14:paraId="1EE22653" w14:textId="4DE542B6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标公司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负责补缺和修缮。</w:t>
      </w:r>
    </w:p>
    <w:p w14:paraId="64E4EE41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4.4 苗木淘汰及疏植而产生翻盆、移植等费用包含在报价中。因疏植而发生的多余苗木，其产权归甲方所有。</w:t>
      </w:r>
    </w:p>
    <w:p w14:paraId="4A2A84E4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4.5 包括防台防汛及按要求进行的演习活动等；包括要符合</w:t>
      </w:r>
    </w:p>
    <w:p w14:paraId="3D9524FB" w14:textId="3E74A03F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不断提高的服务（质量）要求；包括对游客等安全问题的应对措施。</w:t>
      </w:r>
    </w:p>
    <w:p w14:paraId="432347EF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4.6 特殊情况下，如节假日、配合检查、市区局举办的各类“创建”活动等，甲方要求中标公司服从调配，中标公司须无条</w:t>
      </w:r>
    </w:p>
    <w:p w14:paraId="1DB88435" w14:textId="1B345EBD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件听从。</w:t>
      </w:r>
    </w:p>
    <w:p w14:paraId="713080CA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4.7 本项目涉及农药和肥料等施用工作。本项目每年用于盆</w:t>
      </w:r>
    </w:p>
    <w:p w14:paraId="0FC58A3F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栽的肥料介质、植保等材料由甲方进行品质控制把关，由中标公</w:t>
      </w:r>
    </w:p>
    <w:p w14:paraId="4AB4A29F" w14:textId="6CC9AB82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司进行采购。材料样品须报甲方审核通过后实施，以保障材料质量。</w:t>
      </w:r>
    </w:p>
    <w:p w14:paraId="0ECF7E8A" w14:textId="77777777" w:rsidR="00477E10" w:rsidRPr="0003525F" w:rsidRDefault="00000000" w:rsidP="0003525F">
      <w:pPr>
        <w:autoSpaceDE/>
        <w:autoSpaceDN/>
        <w:spacing w:line="560" w:lineRule="exact"/>
        <w:outlineLvl w:val="0"/>
        <w:rPr>
          <w:rFonts w:ascii="黑体" w:eastAsia="黑体" w:hAnsi="黑体" w:cstheme="minorEastAsia"/>
          <w:bCs/>
          <w:color w:val="000000" w:themeColor="text1"/>
          <w:sz w:val="32"/>
          <w:szCs w:val="32"/>
        </w:rPr>
      </w:pPr>
      <w:r w:rsidRPr="0003525F">
        <w:rPr>
          <w:rFonts w:ascii="黑体" w:eastAsia="黑体" w:hAnsi="黑体" w:cstheme="minorEastAsia" w:hint="eastAsia"/>
          <w:bCs/>
          <w:color w:val="000000" w:themeColor="text1"/>
          <w:sz w:val="32"/>
          <w:szCs w:val="32"/>
        </w:rPr>
        <w:t>5、承包期限和方式</w:t>
      </w:r>
    </w:p>
    <w:p w14:paraId="49362044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5.1 馆内绿化项目时长为2024年整年度。</w:t>
      </w:r>
    </w:p>
    <w:p w14:paraId="3C80AA05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5.2 承包方式：采用包工包料方式。</w:t>
      </w:r>
    </w:p>
    <w:p w14:paraId="6DA98ABA" w14:textId="77777777" w:rsidR="00C97B35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5.3 养护人员要求：根据养护作业的具体要求，人员配置需</w:t>
      </w:r>
    </w:p>
    <w:p w14:paraId="42203D14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专业对口，现场配置项目负责人1名，养护人员及其他季节性临</w:t>
      </w:r>
    </w:p>
    <w:p w14:paraId="2F074913" w14:textId="1C3BEDD8" w:rsidR="00477E10" w:rsidRPr="007D1106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GB2312" w:eastAsia="仿宋GB2312" w:hAnsiTheme="minorEastAsia"/>
          <w:sz w:val="28"/>
          <w:szCs w:val="28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时工总人工数由投标单位自行核算申报。</w:t>
      </w:r>
      <w:r w:rsidRPr="007D1106">
        <w:rPr>
          <w:rFonts w:ascii="仿宋GB2312" w:eastAsia="仿宋GB2312" w:hAnsiTheme="minorEastAsia" w:hint="eastAsia"/>
          <w:sz w:val="28"/>
          <w:szCs w:val="28"/>
        </w:rPr>
        <w:br w:type="page"/>
      </w:r>
    </w:p>
    <w:p w14:paraId="458B2DC7" w14:textId="2D9EF709" w:rsidR="00477E10" w:rsidRPr="00C97B35" w:rsidRDefault="00000000" w:rsidP="00651A93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  <w:lang w:val="en-US" w:bidi="en-US"/>
        </w:rPr>
      </w:pPr>
      <w:r w:rsidRPr="00C97B35">
        <w:rPr>
          <w:rFonts w:ascii="仿宋_GB2312" w:eastAsia="仿宋_GB2312" w:hAnsi="黑体" w:cs="仿宋_GB2312" w:hint="eastAsia"/>
          <w:sz w:val="32"/>
          <w:szCs w:val="32"/>
          <w:lang w:val="en-US" w:bidi="en-US"/>
        </w:rPr>
        <w:lastRenderedPageBreak/>
        <w:t>附件</w:t>
      </w:r>
      <w:r w:rsidR="0003525F" w:rsidRPr="00C97B35">
        <w:rPr>
          <w:rFonts w:ascii="仿宋_GB2312" w:eastAsia="仿宋_GB2312" w:hAnsi="黑体" w:cs="仿宋_GB2312" w:hint="eastAsia"/>
          <w:sz w:val="32"/>
          <w:szCs w:val="32"/>
          <w:lang w:val="en-US" w:bidi="en-US"/>
        </w:rPr>
        <w:t>：1</w:t>
      </w:r>
      <w:r w:rsidR="00F1543F" w:rsidRPr="00C97B35">
        <w:rPr>
          <w:rFonts w:ascii="仿宋_GB2312" w:eastAsia="仿宋_GB2312" w:hAnsi="黑体" w:cs="仿宋_GB2312" w:hint="eastAsia"/>
          <w:sz w:val="32"/>
          <w:szCs w:val="32"/>
          <w:lang w:val="en-US" w:bidi="en-US"/>
        </w:rPr>
        <w:t>.</w:t>
      </w:r>
      <w:r w:rsidRPr="00C97B35">
        <w:rPr>
          <w:rFonts w:ascii="仿宋_GB2312" w:eastAsia="仿宋_GB2312" w:hAnsi="黑体" w:cs="仿宋_GB2312" w:hint="eastAsia"/>
          <w:sz w:val="32"/>
          <w:szCs w:val="32"/>
          <w:lang w:val="en-US" w:bidi="en-US"/>
        </w:rPr>
        <w:t>养护技术规范（包括但不限于）</w:t>
      </w:r>
    </w:p>
    <w:p w14:paraId="0767F6E6" w14:textId="77777777" w:rsidR="00477E10" w:rsidRPr="007D1106" w:rsidRDefault="00477E10">
      <w:pPr>
        <w:pStyle w:val="a5"/>
        <w:snapToGrid w:val="0"/>
        <w:spacing w:line="560" w:lineRule="exact"/>
        <w:ind w:firstLineChars="200" w:firstLine="643"/>
        <w:jc w:val="both"/>
        <w:rPr>
          <w:rFonts w:ascii="仿宋GB2312" w:eastAsia="仿宋GB2312"/>
          <w:b/>
          <w:color w:val="000000" w:themeColor="text1"/>
          <w:sz w:val="32"/>
          <w:szCs w:val="32"/>
        </w:rPr>
      </w:pPr>
    </w:p>
    <w:p w14:paraId="3A779399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《园林植物栽植技术规程》DG/TJ08-18-2011</w:t>
      </w:r>
    </w:p>
    <w:p w14:paraId="18661759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《园林绿化养护标准》DG/TJ08-19-2023</w:t>
      </w: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ab/>
      </w:r>
    </w:p>
    <w:p w14:paraId="1F9A5EBE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《绿化植物保护技术规程》DG/TJ08-35-2014</w:t>
      </w:r>
    </w:p>
    <w:p w14:paraId="0031555A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《园林绿化工程施工质量验收标准》DG/TJ08-701-2010</w:t>
      </w:r>
    </w:p>
    <w:p w14:paraId="7FA40541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《园林绿化栽植土质量标准》DG/TJ08-231-2013</w:t>
      </w:r>
    </w:p>
    <w:p w14:paraId="526A8B38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《上海市园林工程预算定额（2016）》</w:t>
      </w:r>
    </w:p>
    <w:p w14:paraId="5C6BCE44" w14:textId="77777777" w:rsidR="00477E10" w:rsidRPr="0003525F" w:rsidRDefault="00477E1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</w:p>
    <w:p w14:paraId="2ED4E843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以上技术规程如有更新的，则按新标准执行。</w:t>
      </w:r>
    </w:p>
    <w:p w14:paraId="38DF18D9" w14:textId="77777777" w:rsidR="00477E10" w:rsidRPr="0003525F" w:rsidRDefault="00477E1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</w:p>
    <w:p w14:paraId="61C913BF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应特别注意有害生物防控工作：</w:t>
      </w:r>
    </w:p>
    <w:p w14:paraId="7A077B32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1.植保工作有专人负责；加强常见病虫害的防治工作；做好防治机械设备的储备；做到工作有计划，防治有记录。</w:t>
      </w:r>
    </w:p>
    <w:p w14:paraId="0C0E3430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2.做好有害生物监测点的工作，落实专人负责监测数据的记录和上报。</w:t>
      </w:r>
    </w:p>
    <w:p w14:paraId="17F4D534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br w:type="page"/>
      </w:r>
    </w:p>
    <w:p w14:paraId="7B0CE4AA" w14:textId="55A4A0FC" w:rsidR="00477E10" w:rsidRDefault="00000000" w:rsidP="00C97B35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  <w:lang w:val="en-US" w:bidi="en-US"/>
        </w:rPr>
      </w:pPr>
      <w:r w:rsidRPr="00C97B35">
        <w:rPr>
          <w:rFonts w:ascii="仿宋_GB2312" w:eastAsia="仿宋_GB2312" w:hAnsi="黑体" w:cs="仿宋_GB2312" w:hint="eastAsia"/>
          <w:sz w:val="32"/>
          <w:szCs w:val="32"/>
          <w:lang w:val="en-US" w:bidi="en-US"/>
        </w:rPr>
        <w:lastRenderedPageBreak/>
        <w:t>附件</w:t>
      </w:r>
      <w:r w:rsidR="0003525F" w:rsidRPr="00C97B35">
        <w:rPr>
          <w:rFonts w:ascii="仿宋_GB2312" w:eastAsia="仿宋_GB2312" w:hAnsi="黑体" w:cs="仿宋_GB2312" w:hint="eastAsia"/>
          <w:sz w:val="32"/>
          <w:szCs w:val="32"/>
          <w:lang w:val="en-US" w:bidi="en-US"/>
        </w:rPr>
        <w:t>：2.</w:t>
      </w:r>
      <w:r w:rsidRPr="00C97B35">
        <w:rPr>
          <w:rFonts w:ascii="仿宋_GB2312" w:eastAsia="仿宋_GB2312" w:hAnsi="黑体" w:cs="仿宋_GB2312" w:hint="eastAsia"/>
          <w:sz w:val="32"/>
          <w:szCs w:val="32"/>
          <w:lang w:val="en-US" w:bidi="en-US"/>
        </w:rPr>
        <w:t>龙华烈士陵园馆内绿化项目要求</w:t>
      </w:r>
    </w:p>
    <w:p w14:paraId="29EEBC77" w14:textId="77777777" w:rsidR="00C97B35" w:rsidRPr="00C97B35" w:rsidRDefault="00C97B35" w:rsidP="00C97B35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黑体" w:cs="仿宋_GB2312"/>
          <w:sz w:val="32"/>
          <w:szCs w:val="32"/>
          <w:lang w:val="en-US" w:bidi="en-US"/>
        </w:rPr>
      </w:pPr>
    </w:p>
    <w:p w14:paraId="38AD596D" w14:textId="77777777" w:rsidR="00477E10" w:rsidRPr="00C97B35" w:rsidRDefault="00000000" w:rsidP="00C97B35">
      <w:pPr>
        <w:pStyle w:val="44"/>
        <w:spacing w:line="560" w:lineRule="exact"/>
        <w:ind w:firstLine="640"/>
        <w:rPr>
          <w:rFonts w:ascii="黑体" w:eastAsia="黑体" w:hAnsi="黑体"/>
          <w:b w:val="0"/>
          <w:bCs/>
          <w:sz w:val="32"/>
          <w:szCs w:val="32"/>
        </w:rPr>
      </w:pPr>
      <w:r w:rsidRPr="00C97B35">
        <w:rPr>
          <w:rFonts w:ascii="黑体" w:eastAsia="黑体" w:hAnsi="黑体" w:hint="eastAsia"/>
          <w:b w:val="0"/>
          <w:bCs/>
          <w:sz w:val="32"/>
          <w:szCs w:val="32"/>
        </w:rPr>
        <w:t>1、商务部分要求</w:t>
      </w:r>
    </w:p>
    <w:p w14:paraId="6D4C7440" w14:textId="484FA2FC" w:rsidR="00477E10" w:rsidRPr="0003525F" w:rsidRDefault="00000000" w:rsidP="001F497B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1.1 企业</w:t>
      </w:r>
      <w:r w:rsidR="002E7DF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在政府集市采购名录中，</w:t>
      </w: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能提供良好的技术服务，做到组织落实、人员落实、制度落实，近一年内有类似绿化养护项目业绩，近三年内无违法记录。</w:t>
      </w:r>
    </w:p>
    <w:p w14:paraId="2914AA4C" w14:textId="77777777" w:rsidR="00477E10" w:rsidRPr="0003525F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1.2 本项目不得转让或分包。</w:t>
      </w:r>
    </w:p>
    <w:p w14:paraId="18D5E095" w14:textId="77777777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1.3 本项目套用上海市园林工程预算定额（2016）进行报价，需满足《园林绿化养护标准》DG/TJ08-19-2023的养护要求。</w:t>
      </w:r>
    </w:p>
    <w:p w14:paraId="7D0679CF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报价按照市场最不利原则进行总价限定，若遇极端天气等不</w:t>
      </w:r>
    </w:p>
    <w:p w14:paraId="381777A3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可控因素亦不再追加费用。养护费用按照季度进行支付，每季度</w:t>
      </w:r>
    </w:p>
    <w:p w14:paraId="23578832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款项需完成养护服务验收合格后进行支付。采购材料费用按季度</w:t>
      </w:r>
    </w:p>
    <w:p w14:paraId="601565BB" w14:textId="77556D85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以实际支出进行支付。</w:t>
      </w:r>
    </w:p>
    <w:p w14:paraId="2FEC9A37" w14:textId="77777777" w:rsidR="00477E10" w:rsidRPr="00C97B35" w:rsidRDefault="00000000" w:rsidP="00C97B35">
      <w:pPr>
        <w:pStyle w:val="44"/>
        <w:spacing w:line="560" w:lineRule="exact"/>
        <w:ind w:firstLine="640"/>
        <w:rPr>
          <w:rFonts w:ascii="黑体" w:eastAsia="黑体" w:hAnsi="黑体"/>
          <w:b w:val="0"/>
          <w:bCs/>
          <w:sz w:val="32"/>
          <w:szCs w:val="32"/>
        </w:rPr>
      </w:pPr>
      <w:r w:rsidRPr="00C97B35">
        <w:rPr>
          <w:rFonts w:ascii="黑体" w:eastAsia="黑体" w:hAnsi="黑体" w:hint="eastAsia"/>
          <w:b w:val="0"/>
          <w:bCs/>
          <w:sz w:val="32"/>
          <w:szCs w:val="32"/>
        </w:rPr>
        <w:t>2、技术部分要求</w:t>
      </w:r>
    </w:p>
    <w:p w14:paraId="4A4FDE51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2.1 项目实行项目负责人考勤制度，项目负责人需专业对口</w:t>
      </w:r>
    </w:p>
    <w:p w14:paraId="191DC758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并驻场，特种作业员工须100%持有效证书上岗。编制满足龙陵养</w:t>
      </w:r>
    </w:p>
    <w:p w14:paraId="22E4FD4F" w14:textId="75109B2B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护工作所需的养护队伍并有切合实际的管理制度。</w:t>
      </w:r>
    </w:p>
    <w:p w14:paraId="7BED75C4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2.2 需要组建合理的养护队伍，提供符合龙陵特色的馆内绿</w:t>
      </w:r>
    </w:p>
    <w:p w14:paraId="2D55718B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化全年计划方案和与本项目对应的养护器械，对各类盆栽有专项</w:t>
      </w:r>
    </w:p>
    <w:p w14:paraId="712589FD" w14:textId="77777777" w:rsidR="00C97B35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养护计划。需配备养护人员：每年度基本养护人数最少不得少于</w:t>
      </w:r>
    </w:p>
    <w:p w14:paraId="45D6848F" w14:textId="41F1B7D0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3人，其他季节性临时工总人工数由中标公司自行核算申报。</w:t>
      </w:r>
    </w:p>
    <w:p w14:paraId="51A83904" w14:textId="77777777" w:rsidR="00477E10" w:rsidRPr="0003525F" w:rsidRDefault="00000000" w:rsidP="00C97B35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2.3 养护人员穿戴统一标志性工作服进行操作，应满足防疫、</w:t>
      </w: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安全等工作要求。</w:t>
      </w:r>
    </w:p>
    <w:p w14:paraId="4F205AE6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2.4 进场绿化材料需经过甲方验收，保证植株无病虫害，有</w:t>
      </w:r>
    </w:p>
    <w:p w14:paraId="3DA02AD7" w14:textId="482BB089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检疫合格证，满足相应规格要求，并填报相关进场记录。</w:t>
      </w:r>
    </w:p>
    <w:p w14:paraId="2BF416CD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2.5 植物施肥时，肥料的质量以及数量由甲方控制，审核后</w:t>
      </w:r>
    </w:p>
    <w:p w14:paraId="11F504D1" w14:textId="77777777" w:rsidR="00C97B35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方可使用，植物病虫害防治工作费用，使用的药剂质量、数量由</w:t>
      </w:r>
    </w:p>
    <w:p w14:paraId="44985285" w14:textId="4E1B8CCA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甲方控制、审核使用。</w:t>
      </w:r>
    </w:p>
    <w:p w14:paraId="7C62D3A1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2.6 针对节假日、极端天气等有对应的值班计划和绿化风险</w:t>
      </w:r>
    </w:p>
    <w:p w14:paraId="22A29F0C" w14:textId="7FC67AD2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应急预案。</w:t>
      </w:r>
    </w:p>
    <w:p w14:paraId="53BC43F5" w14:textId="77777777" w:rsidR="00477E10" w:rsidRPr="007D1106" w:rsidRDefault="00000000" w:rsidP="0003525F">
      <w:pPr>
        <w:tabs>
          <w:tab w:val="left" w:pos="3636"/>
        </w:tabs>
        <w:autoSpaceDE/>
        <w:autoSpaceDN/>
        <w:spacing w:line="560" w:lineRule="exact"/>
        <w:ind w:firstLineChars="200" w:firstLine="640"/>
        <w:rPr>
          <w:rFonts w:ascii="仿宋GB2312" w:eastAsia="仿宋GB2312"/>
          <w:color w:val="000000" w:themeColor="text1"/>
          <w:w w:val="105"/>
          <w:sz w:val="32"/>
          <w:szCs w:val="32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br w:type="page"/>
      </w:r>
    </w:p>
    <w:p w14:paraId="13C73943" w14:textId="40CF22A3" w:rsidR="00477E10" w:rsidRPr="00C97B35" w:rsidRDefault="00000000" w:rsidP="00C97B35">
      <w:pPr>
        <w:pStyle w:val="a5"/>
        <w:autoSpaceDE/>
        <w:autoSpaceDN/>
        <w:spacing w:line="360" w:lineRule="auto"/>
        <w:ind w:firstLineChars="200" w:firstLine="640"/>
        <w:contextualSpacing/>
        <w:jc w:val="both"/>
        <w:outlineLvl w:val="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D5726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lastRenderedPageBreak/>
        <w:t>附件</w:t>
      </w:r>
      <w:r w:rsidR="00CB48AA" w:rsidRPr="00D5726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: 3.</w:t>
      </w:r>
      <w:r w:rsidRPr="00D5726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上海市龙华烈士陵园绿化养护标准</w:t>
      </w:r>
    </w:p>
    <w:p w14:paraId="751797F1" w14:textId="783863FB" w:rsidR="00477E10" w:rsidRPr="00CB48AA" w:rsidRDefault="00CB48AA" w:rsidP="00CB48AA">
      <w:pPr>
        <w:pStyle w:val="44"/>
        <w:spacing w:line="560" w:lineRule="exact"/>
        <w:ind w:firstLine="640"/>
        <w:jc w:val="both"/>
        <w:rPr>
          <w:rFonts w:ascii="黑体" w:eastAsia="黑体" w:hAnsi="黑体"/>
          <w:b w:val="0"/>
          <w:bCs/>
          <w:sz w:val="32"/>
          <w:szCs w:val="32"/>
        </w:rPr>
      </w:pPr>
      <w:r w:rsidRPr="00CB48AA">
        <w:rPr>
          <w:rFonts w:ascii="黑体" w:eastAsia="黑体" w:hAnsi="黑体" w:hint="eastAsia"/>
          <w:b w:val="0"/>
          <w:bCs/>
          <w:sz w:val="32"/>
          <w:szCs w:val="32"/>
        </w:rPr>
        <w:t>1</w:t>
      </w:r>
      <w:r w:rsidR="00651A93">
        <w:rPr>
          <w:rFonts w:ascii="黑体" w:eastAsia="黑体" w:hAnsi="黑体" w:hint="eastAsia"/>
          <w:b w:val="0"/>
          <w:bCs/>
          <w:sz w:val="32"/>
          <w:szCs w:val="32"/>
        </w:rPr>
        <w:t>、</w:t>
      </w:r>
      <w:r w:rsidRPr="00CB48AA">
        <w:rPr>
          <w:rFonts w:ascii="黑体" w:eastAsia="黑体" w:hAnsi="黑体"/>
          <w:b w:val="0"/>
          <w:bCs/>
          <w:sz w:val="32"/>
          <w:szCs w:val="32"/>
        </w:rPr>
        <w:t xml:space="preserve"> </w:t>
      </w:r>
      <w:r w:rsidRPr="00CB48AA">
        <w:rPr>
          <w:rFonts w:ascii="黑体" w:eastAsia="黑体" w:hAnsi="黑体" w:hint="eastAsia"/>
          <w:b w:val="0"/>
          <w:bCs/>
          <w:sz w:val="32"/>
          <w:szCs w:val="32"/>
        </w:rPr>
        <w:t>总则</w:t>
      </w:r>
    </w:p>
    <w:p w14:paraId="0677E66A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上海市龙华烈士陵园负责园区绿化养护管理，现场养护单位</w:t>
      </w:r>
    </w:p>
    <w:p w14:paraId="7000262A" w14:textId="77777777" w:rsidR="00C97B35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作业必须服从管理。本养护标准适用于上海市龙华烈士陵园内，</w:t>
      </w:r>
    </w:p>
    <w:p w14:paraId="252CE8B8" w14:textId="46C0DD8C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由甲乙双方共同执行，应满足园区内部的绿化养护定期考核要求。</w:t>
      </w:r>
    </w:p>
    <w:p w14:paraId="46E8B189" w14:textId="5EBCB33B" w:rsidR="00477E10" w:rsidRPr="0003525F" w:rsidRDefault="00000000" w:rsidP="0003525F">
      <w:pPr>
        <w:pStyle w:val="44"/>
        <w:spacing w:line="560" w:lineRule="exact"/>
        <w:ind w:firstLine="640"/>
        <w:jc w:val="both"/>
        <w:rPr>
          <w:rFonts w:ascii="黑体" w:eastAsia="黑体" w:hAnsi="黑体"/>
          <w:b w:val="0"/>
          <w:bCs/>
          <w:sz w:val="32"/>
          <w:szCs w:val="32"/>
        </w:rPr>
      </w:pPr>
      <w:r w:rsidRPr="0003525F">
        <w:rPr>
          <w:rFonts w:ascii="黑体" w:eastAsia="黑体" w:hAnsi="黑体" w:hint="eastAsia"/>
          <w:b w:val="0"/>
          <w:bCs/>
          <w:sz w:val="32"/>
          <w:szCs w:val="32"/>
        </w:rPr>
        <w:t>2</w:t>
      </w:r>
      <w:r w:rsidR="00651A93">
        <w:rPr>
          <w:rFonts w:ascii="黑体" w:eastAsia="黑体" w:hAnsi="黑体" w:hint="eastAsia"/>
          <w:b w:val="0"/>
          <w:bCs/>
          <w:sz w:val="32"/>
          <w:szCs w:val="32"/>
        </w:rPr>
        <w:t>、</w:t>
      </w:r>
      <w:r w:rsidRPr="0003525F">
        <w:rPr>
          <w:rFonts w:ascii="黑体" w:eastAsia="黑体" w:hAnsi="黑体" w:hint="eastAsia"/>
          <w:b w:val="0"/>
          <w:bCs/>
          <w:sz w:val="32"/>
          <w:szCs w:val="32"/>
        </w:rPr>
        <w:t>景观面貌</w:t>
      </w:r>
    </w:p>
    <w:p w14:paraId="67EFB4AD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2.1 盆栽植物</w:t>
      </w:r>
    </w:p>
    <w:p w14:paraId="307AC323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及时修剪，无黄叶、无悬挂的枯枝，无枯叶堆积；无下垂影</w:t>
      </w:r>
    </w:p>
    <w:p w14:paraId="71F33DDE" w14:textId="50C4FF16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响到通行或展项的枝条；牵引有序；无病虫害危害症状。</w:t>
      </w:r>
    </w:p>
    <w:p w14:paraId="1B995281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2.2 水生植物</w:t>
      </w:r>
    </w:p>
    <w:p w14:paraId="4F850D6C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无残花、黄叶、枯叶；无折断、倒伏植株；无杂草和其他外</w:t>
      </w:r>
    </w:p>
    <w:p w14:paraId="7D75E33D" w14:textId="77777777" w:rsidR="00C97B35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来水生植物；更新及时，梳理、控制得当，无相互挤压现象；无</w:t>
      </w:r>
    </w:p>
    <w:p w14:paraId="63FEE538" w14:textId="36C9F983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明显的病虫害危害症状。</w:t>
      </w:r>
    </w:p>
    <w:p w14:paraId="44AC84B0" w14:textId="1B7400EF" w:rsidR="00477E10" w:rsidRPr="0003525F" w:rsidRDefault="00000000" w:rsidP="0003525F">
      <w:pPr>
        <w:pStyle w:val="44"/>
        <w:spacing w:line="560" w:lineRule="exact"/>
        <w:ind w:firstLine="640"/>
        <w:jc w:val="both"/>
        <w:rPr>
          <w:rFonts w:ascii="黑体" w:eastAsia="黑体" w:hAnsi="黑体"/>
          <w:b w:val="0"/>
          <w:bCs/>
          <w:sz w:val="32"/>
          <w:szCs w:val="32"/>
        </w:rPr>
      </w:pPr>
      <w:r w:rsidRPr="0003525F">
        <w:rPr>
          <w:rFonts w:ascii="黑体" w:eastAsia="黑体" w:hAnsi="黑体" w:hint="eastAsia"/>
          <w:b w:val="0"/>
          <w:bCs/>
          <w:sz w:val="32"/>
          <w:szCs w:val="32"/>
        </w:rPr>
        <w:t>3</w:t>
      </w:r>
      <w:r w:rsidR="00651A93">
        <w:rPr>
          <w:rFonts w:ascii="黑体" w:eastAsia="黑体" w:hAnsi="黑体" w:hint="eastAsia"/>
          <w:b w:val="0"/>
          <w:bCs/>
          <w:sz w:val="32"/>
          <w:szCs w:val="32"/>
        </w:rPr>
        <w:t>、</w:t>
      </w:r>
      <w:r w:rsidRPr="0003525F">
        <w:rPr>
          <w:rFonts w:ascii="黑体" w:eastAsia="黑体" w:hAnsi="黑体" w:hint="eastAsia"/>
          <w:b w:val="0"/>
          <w:bCs/>
          <w:sz w:val="32"/>
          <w:szCs w:val="32"/>
        </w:rPr>
        <w:t>技术措施</w:t>
      </w:r>
    </w:p>
    <w:p w14:paraId="296B2AA2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3.1 松土</w:t>
      </w:r>
    </w:p>
    <w:p w14:paraId="0F4F4266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 xml:space="preserve">盆栽土壤须保持疏松；须用小型锄头，避免伤害植物。 </w:t>
      </w:r>
    </w:p>
    <w:p w14:paraId="6EB309B6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3.2 除草</w:t>
      </w:r>
    </w:p>
    <w:p w14:paraId="2198BCA3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及时清除杂草，必须连根拔除或挑除；作业时需小心谨慎，</w:t>
      </w:r>
    </w:p>
    <w:p w14:paraId="65886FF8" w14:textId="2E9B9465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避免伤害到植物；禁止使用化学除草剂。</w:t>
      </w:r>
    </w:p>
    <w:p w14:paraId="3E3C69D1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3.3 施肥</w:t>
      </w:r>
    </w:p>
    <w:p w14:paraId="2EB43FE8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3.3.1 叶面肥</w:t>
      </w:r>
    </w:p>
    <w:p w14:paraId="64129D57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根据植物生长要求，每年对植物喷施2次以上的叶面肥；叶</w:t>
      </w:r>
    </w:p>
    <w:p w14:paraId="54047DF9" w14:textId="2E5E2F74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面肥以氮肥为主，合理施肥；肥料要在水中充分溶解后进行喷施；施肥时要喷洒到位，叶面和叶背均要淋到。</w:t>
      </w:r>
    </w:p>
    <w:p w14:paraId="4B61995D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3.3.2 操作规范</w:t>
      </w:r>
    </w:p>
    <w:p w14:paraId="6EB35D1C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为保障园馆内卫生整洁，施肥工作需移至后场进行；园馆场</w:t>
      </w:r>
    </w:p>
    <w:p w14:paraId="7A4571CD" w14:textId="6E4F2E62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地内使用的盆栽需保证生长良好、无异味、植物及容器表面无污染。</w:t>
      </w:r>
    </w:p>
    <w:p w14:paraId="552BD0B0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3.4 浇水</w:t>
      </w:r>
    </w:p>
    <w:p w14:paraId="35A5763F" w14:textId="77777777" w:rsidR="00C97B35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园馆内盆栽的浇水应见干见湿，保证盆土通风透气；后场养</w:t>
      </w:r>
    </w:p>
    <w:p w14:paraId="6EFC4750" w14:textId="77777777" w:rsidR="00651A93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护浇水时须控制水流压力，使用的管材口径在20-25</w:t>
      </w:r>
      <w:r w:rsidR="00651A93">
        <w:rPr>
          <w:rFonts w:ascii="仿宋_GB2312" w:eastAsia="仿宋_GB2312" w:hAnsi="仿宋_GB2312" w:cs="仿宋_GB2312"/>
          <w:sz w:val="32"/>
          <w:szCs w:val="32"/>
          <w:lang w:val="en-US" w:bidi="en-US"/>
        </w:rPr>
        <w:t>mm</w:t>
      </w: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之间；禁</w:t>
      </w:r>
    </w:p>
    <w:p w14:paraId="03776A37" w14:textId="77777777" w:rsidR="00651A93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止长时间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浇水在植株的同一位置，确保浇水后植株</w:t>
      </w: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不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倒伏，浇水</w:t>
      </w:r>
    </w:p>
    <w:p w14:paraId="6C7DAD36" w14:textId="77777777" w:rsidR="00651A93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后无积水现象，无水外流情况；室内浇水需避让参观团队及重要</w:t>
      </w:r>
    </w:p>
    <w:p w14:paraId="1DEA76EF" w14:textId="77777777" w:rsidR="00651A93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仪式，遇重大活动节点时，养护工作应注意机械噪音影响并适当</w:t>
      </w:r>
    </w:p>
    <w:p w14:paraId="4027E934" w14:textId="77777777" w:rsidR="00651A93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采取避让措施。浇水期间，若需长时间占用路面，需设置安全警</w:t>
      </w:r>
    </w:p>
    <w:p w14:paraId="0CF1DCA9" w14:textId="52EBEE75" w:rsidR="00477E10" w:rsidRPr="0003525F" w:rsidRDefault="00000000" w:rsidP="00C97B35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戒线。</w:t>
      </w: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每日派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专人巡查园馆内盆栽的生长情况。</w:t>
      </w:r>
    </w:p>
    <w:p w14:paraId="35AB0860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3.5 病虫害防治</w:t>
      </w:r>
    </w:p>
    <w:p w14:paraId="0F8D1E90" w14:textId="77777777" w:rsidR="00651A93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严格按照甲方的要求配置药剂和保管领用农药，禁止使用有</w:t>
      </w:r>
    </w:p>
    <w:p w14:paraId="2D61735E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害剧毒农药；农药使用时，注意防护用品的使用并填写ISO农药</w:t>
      </w:r>
    </w:p>
    <w:p w14:paraId="5344A091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管理相关文件。严格遵守药剂使用比例，配置时须使用有刻度标</w:t>
      </w:r>
    </w:p>
    <w:p w14:paraId="25BF1053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记的量杯；每次病虫害防治后必须提供防治记录表；为保障园馆</w:t>
      </w:r>
    </w:p>
    <w:p w14:paraId="7D6D2190" w14:textId="2DE20C49" w:rsidR="00477E10" w:rsidRPr="0003525F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内的环境卫生，病虫害防治工作需在后场进行。</w:t>
      </w:r>
    </w:p>
    <w:p w14:paraId="5EAD9795" w14:textId="77777777" w:rsidR="00477E10" w:rsidRPr="0003525F" w:rsidRDefault="00000000" w:rsidP="000352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3.6 植物调整和补充</w:t>
      </w:r>
    </w:p>
    <w:p w14:paraId="449D1C26" w14:textId="77777777" w:rsidR="00477E10" w:rsidRPr="0003525F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3.6.1 植物调整</w:t>
      </w:r>
    </w:p>
    <w:p w14:paraId="532A419C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由于馆内环境的特殊性，为保证效果，馆内绿化所使用的盆</w:t>
      </w:r>
    </w:p>
    <w:p w14:paraId="54AAF2CA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栽需做到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每月更换，换下的盆栽移至后场进行恢复性养护；盆栽</w:t>
      </w:r>
    </w:p>
    <w:p w14:paraId="5A4DC2A8" w14:textId="1723D4E4" w:rsidR="00477E10" w:rsidRPr="0003525F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在使用过程中造成的损耗必须立即更换补充。</w:t>
      </w:r>
    </w:p>
    <w:p w14:paraId="74319399" w14:textId="77777777" w:rsidR="00477E10" w:rsidRPr="0003525F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3.6.2 植物采购补充</w:t>
      </w:r>
    </w:p>
    <w:p w14:paraId="1BC8D210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植物采购和补充须根据绿化部要求进行；入场盆栽需保证无</w:t>
      </w:r>
    </w:p>
    <w:p w14:paraId="73DD878E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枯黄叶、无病虫害、生长良好、表面洁净、同一品种规格整齐且</w:t>
      </w:r>
    </w:p>
    <w:p w14:paraId="2CF85C5B" w14:textId="022F83BC" w:rsidR="00477E10" w:rsidRPr="0003525F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 xml:space="preserve">无倒伏。 </w:t>
      </w:r>
    </w:p>
    <w:p w14:paraId="4EFBC7A1" w14:textId="77777777" w:rsidR="00477E10" w:rsidRPr="0003525F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3.7 修剪</w:t>
      </w:r>
    </w:p>
    <w:p w14:paraId="2C264AA6" w14:textId="77777777" w:rsidR="00477E10" w:rsidRPr="0003525F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盆栽修剪，根据盆栽植物的长势修去生长异常的枝条，枯枝、病枝都需要剪除；做到合理缩剪，及时剪短。</w:t>
      </w:r>
    </w:p>
    <w:p w14:paraId="540A9001" w14:textId="77777777" w:rsidR="00477E10" w:rsidRPr="0003525F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3.8 极端天气的养护调整</w:t>
      </w:r>
    </w:p>
    <w:p w14:paraId="48BDBAEC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夏季室外温度高于25摄氏度时，需对室外盆栽进行遮阴作业</w:t>
      </w:r>
    </w:p>
    <w:p w14:paraId="181FC954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或移至后场，避免植物被灼伤；冬季室外温度低于5度时需将植</w:t>
      </w:r>
    </w:p>
    <w:p w14:paraId="157DC1D5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物转移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至室内，酌情</w:t>
      </w:r>
      <w:proofErr w:type="gramStart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覆</w:t>
      </w:r>
      <w:proofErr w:type="gramEnd"/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保温膜、防止植物冻伤造成损耗；台风季节，应及时关注天气预报，在台风来临前，对室外盆栽进行措施</w:t>
      </w:r>
    </w:p>
    <w:p w14:paraId="34435E11" w14:textId="167B5BCF" w:rsidR="00477E10" w:rsidRPr="0003525F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03525F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固定，以免台风吹倒盆栽，造成盆栽和其他损害。</w:t>
      </w:r>
    </w:p>
    <w:p w14:paraId="177C74A4" w14:textId="77777777" w:rsidR="00477E10" w:rsidRPr="00CB48AA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3.9 工完场清</w:t>
      </w:r>
    </w:p>
    <w:p w14:paraId="539FC93C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养护工作完成后，废弃物需及时清运，无堆放现象；遗落在</w:t>
      </w:r>
    </w:p>
    <w:p w14:paraId="1C936F7A" w14:textId="1481D39C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路面的废弃物应及时清理，保证园馆内通行路面的整洁。</w:t>
      </w:r>
    </w:p>
    <w:p w14:paraId="5F286220" w14:textId="77777777" w:rsidR="00477E10" w:rsidRPr="00CB48AA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3.10 废弃物处理</w:t>
      </w:r>
    </w:p>
    <w:p w14:paraId="46794F28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根据园区垃圾分类要求，保证废弃物堆放有序；绿化垃圾应</w:t>
      </w:r>
    </w:p>
    <w:p w14:paraId="0FE68C18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及时运到绿化垃圾场地，绿化垃圾长度控制在1米内便于清运。</w:t>
      </w:r>
    </w:p>
    <w:p w14:paraId="2B49586B" w14:textId="36DE7977" w:rsidR="00477E10" w:rsidRPr="00CB48AA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农药、空瓶等废弃物应严格按照垃圾分类的方式进行管理和投放，形成闭环。</w:t>
      </w:r>
    </w:p>
    <w:p w14:paraId="37D1BED6" w14:textId="77777777" w:rsidR="00477E10" w:rsidRPr="00CB48AA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3.11 养护计划、总结与档案</w:t>
      </w:r>
    </w:p>
    <w:p w14:paraId="04764C00" w14:textId="77777777" w:rsidR="00651A93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养护单位做好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养护台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帐；每月初必须提交当月的养护计划、</w:t>
      </w:r>
    </w:p>
    <w:p w14:paraId="59D64950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月底提交计划执行报告，并提交整改方案；各类养护档案记录</w:t>
      </w:r>
    </w:p>
    <w:p w14:paraId="0492F9E7" w14:textId="494E3F11" w:rsidR="00477E10" w:rsidRPr="00CB48AA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完整，无遗漏和错记，定期提交绿化部归档。</w:t>
      </w:r>
    </w:p>
    <w:p w14:paraId="1589C473" w14:textId="77B95161" w:rsidR="00477E10" w:rsidRPr="00CB48AA" w:rsidRDefault="00000000" w:rsidP="00CB48AA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  <w:lang w:val="en-US" w:bidi="en-US"/>
        </w:rPr>
      </w:pPr>
      <w:r w:rsidRPr="00CB48AA">
        <w:rPr>
          <w:rFonts w:ascii="黑体" w:eastAsia="黑体" w:hAnsi="黑体" w:cs="仿宋_GB2312" w:hint="eastAsia"/>
          <w:sz w:val="32"/>
          <w:szCs w:val="32"/>
          <w:lang w:val="en-US" w:bidi="en-US"/>
        </w:rPr>
        <w:t>4</w:t>
      </w:r>
      <w:r w:rsidR="00651A93">
        <w:rPr>
          <w:rFonts w:ascii="黑体" w:eastAsia="黑体" w:hAnsi="黑体" w:cs="仿宋_GB2312" w:hint="eastAsia"/>
          <w:sz w:val="32"/>
          <w:szCs w:val="32"/>
          <w:lang w:val="en-US" w:bidi="en-US"/>
        </w:rPr>
        <w:t>、</w:t>
      </w:r>
      <w:r w:rsidRPr="00CB48AA">
        <w:rPr>
          <w:rFonts w:ascii="黑体" w:eastAsia="黑体" w:hAnsi="黑体" w:cs="仿宋_GB2312" w:hint="eastAsia"/>
          <w:sz w:val="32"/>
          <w:szCs w:val="32"/>
          <w:lang w:val="en-US" w:bidi="en-US"/>
        </w:rPr>
        <w:t>管理要求</w:t>
      </w:r>
    </w:p>
    <w:p w14:paraId="614225B9" w14:textId="18172091" w:rsidR="00477E10" w:rsidRPr="00CB48AA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龙陵园区开放时间：6:00-17:30；纪念馆开放时间：9:00-16:30。绿化养护时间在开放时间段内，若因工作需要提前或延后，需提前报备项目经理，再由项目经理报备甲方负责人。</w:t>
      </w:r>
    </w:p>
    <w:p w14:paraId="5A117C93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制度化管理，工作人员行为举止、操作流程、工具摆放使用</w:t>
      </w:r>
    </w:p>
    <w:p w14:paraId="4CA9E470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规范；劳动防护、设施、设备操作安全措施明确；用工合法合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规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，岗位配置足额，确保队伍稳定，不得违反劳动法相关用工规定。</w:t>
      </w:r>
    </w:p>
    <w:p w14:paraId="41AE2205" w14:textId="6BE5097D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符合甲方ISO标准化管理要求。</w:t>
      </w:r>
    </w:p>
    <w:p w14:paraId="505BDE4D" w14:textId="77777777" w:rsidR="00477E10" w:rsidRPr="00CB48AA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4.1 岗位素质要求</w:t>
      </w:r>
    </w:p>
    <w:p w14:paraId="187D4A21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养护经理需严格履行考勤制度，着装标识统一规范，语言举</w:t>
      </w:r>
    </w:p>
    <w:p w14:paraId="49A45239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止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文明得体，安全措施落实到位；禁止赤膊、穿拖鞋等不雅行为</w:t>
      </w:r>
    </w:p>
    <w:p w14:paraId="6FD1BC94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发生；禁止在园内的各种桌椅上用餐、睡觉；禁止与游客发生争执；由于烈士陵园的特殊性，绿化养护人员在陵园工作期间不得</w:t>
      </w:r>
    </w:p>
    <w:p w14:paraId="6F6C0A8F" w14:textId="3FF331FE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打闹、大声喧哗，祭扫场地除养护作业外不得停留。</w:t>
      </w:r>
    </w:p>
    <w:p w14:paraId="1EDE00F2" w14:textId="77777777" w:rsidR="00477E10" w:rsidRPr="00CB48AA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4.2 岗位配置要求</w:t>
      </w:r>
    </w:p>
    <w:p w14:paraId="1764EDBD" w14:textId="77777777" w:rsidR="00651A93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每年度基本养护人数最少不得少于3人，其他季节性临时工</w:t>
      </w:r>
    </w:p>
    <w:p w14:paraId="63C270CF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总人工数由中标公司自行核算申报；养护人员身体健康、五官端</w:t>
      </w:r>
    </w:p>
    <w:p w14:paraId="2104B814" w14:textId="0FA26326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正、团队融合度好、主动服务意识强、接受过上岗培训、无不良</w:t>
      </w:r>
    </w:p>
    <w:p w14:paraId="79F9F176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记录；注重人文关怀、推进和谐团队建设，增强团队的凝聚力、</w:t>
      </w:r>
    </w:p>
    <w:p w14:paraId="1D23DE41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保持养护人员队伍的稳定；每季度对养护人员进行职业道德、操</w:t>
      </w:r>
    </w:p>
    <w:p w14:paraId="497C0BF1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作技能、安全知识、相关文件的培训，并做好相关记录等工作；</w:t>
      </w:r>
    </w:p>
    <w:p w14:paraId="3F466724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对关键岗位、技术岗位的养护人员培训后才能上岗；充分听取甲</w:t>
      </w:r>
    </w:p>
    <w:p w14:paraId="7F807A8C" w14:textId="77777777" w:rsidR="00D846BD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方意见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和建议，建立科学激励机制，鼓励、奖励优秀养护人员，</w:t>
      </w:r>
    </w:p>
    <w:p w14:paraId="297B7558" w14:textId="06A19291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调动全体养护人员的积极性、主动性；保证从事本项目的人员具</w:t>
      </w:r>
    </w:p>
    <w:p w14:paraId="503BFBEB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备相应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的职业资格和应有的素质要求；项目主要管理人员具有大</w:t>
      </w:r>
    </w:p>
    <w:p w14:paraId="2B0AD115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专学历、中级及以上职称、养护服务管理经验的优先考虑；如需</w:t>
      </w:r>
    </w:p>
    <w:p w14:paraId="030A1202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调整管理人员及技术骨干，应事先通报甲方，并得到甲方认可；</w:t>
      </w:r>
    </w:p>
    <w:p w14:paraId="45D6F418" w14:textId="5903D4DD" w:rsidR="00477E10" w:rsidRPr="00CB48AA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对甲方提出认为不适合的养护人员，应及时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作出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相应调整、更换。</w:t>
      </w:r>
    </w:p>
    <w:p w14:paraId="625F0EB0" w14:textId="77777777" w:rsidR="00477E10" w:rsidRPr="00CB48AA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4.3 绿化养护休息室使用制度</w:t>
      </w:r>
    </w:p>
    <w:p w14:paraId="1BFFEA14" w14:textId="77777777" w:rsidR="00651A93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绿化养护休息室供养护队临时休息或者值班使用；房间内不</w:t>
      </w:r>
    </w:p>
    <w:p w14:paraId="46D424DE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得私拉电线，使用陵园配备外的大功率电器；值班过夜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需项目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经</w:t>
      </w:r>
    </w:p>
    <w:p w14:paraId="697602B8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理根据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工作需要提出申请，经甲方负责人审批后方可；养护车辆</w:t>
      </w:r>
    </w:p>
    <w:p w14:paraId="0AA050C0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要停放在陵园指定停放点，不得任意停放在绿化养护休息室内；</w:t>
      </w:r>
    </w:p>
    <w:p w14:paraId="73C36B33" w14:textId="28456E2C" w:rsidR="00477E10" w:rsidRPr="00CB48AA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室外休息不得任意在墓地草坪上停留。</w:t>
      </w:r>
    </w:p>
    <w:p w14:paraId="2AF467A2" w14:textId="77777777" w:rsidR="00477E10" w:rsidRPr="00CB48AA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4.4 肥料、药剂等耗材配置要求</w:t>
      </w:r>
    </w:p>
    <w:p w14:paraId="6371B8E3" w14:textId="77777777" w:rsidR="00651A93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肥料、药剂由提供中标公司提供，甲方提供存放点，并做好</w:t>
      </w:r>
    </w:p>
    <w:p w14:paraId="4481B9FC" w14:textId="77777777" w:rsidR="00651A93" w:rsidRDefault="00000000" w:rsidP="00651A93">
      <w:pPr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入库出库登记，便于管理；中标公司需落实肥料、农药的安全使</w:t>
      </w:r>
    </w:p>
    <w:p w14:paraId="1891D6BD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用培训，由甲方监管，控制使用量；养护人员的工作制服、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劳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防</w:t>
      </w:r>
    </w:p>
    <w:p w14:paraId="7D387F19" w14:textId="3FC8E1F9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用品等物品由中标公司负责提供。</w:t>
      </w:r>
    </w:p>
    <w:p w14:paraId="7B70ECB2" w14:textId="77777777" w:rsidR="00477E10" w:rsidRPr="00CB48AA" w:rsidRDefault="00000000" w:rsidP="00651A93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4.5 养护设备配置要求</w:t>
      </w:r>
    </w:p>
    <w:p w14:paraId="4200F68A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据甲方馆内绿化得养护需求，涉及但不限于配备垃圾清运车、高枝剪、定制不锈钢修剪刀、铲、锄头、刀等养护设备，由中标</w:t>
      </w:r>
    </w:p>
    <w:p w14:paraId="478C67EC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公司提供并负责安全使用；养护设备存放地点由甲方提供，养护</w:t>
      </w:r>
    </w:p>
    <w:p w14:paraId="57ED1C01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人员使用人需按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规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存放，并做好日常保养，操作规程安全有效，</w:t>
      </w:r>
    </w:p>
    <w:p w14:paraId="36356A5E" w14:textId="699A1A3A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确保使用正常，无安全隐患。</w:t>
      </w:r>
    </w:p>
    <w:p w14:paraId="3A3E5BCF" w14:textId="77777777" w:rsidR="00477E10" w:rsidRPr="00CB48AA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4.6 规范管理制度要求</w:t>
      </w:r>
    </w:p>
    <w:p w14:paraId="122EF9E7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管理工作有章可循，考核有据可查。中标公司需建立和执行</w:t>
      </w:r>
    </w:p>
    <w:p w14:paraId="7251CFDD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以下管理制度：工作人员行为规范及奖惩制度、员工培训制度、</w:t>
      </w:r>
    </w:p>
    <w:p w14:paraId="6139E81B" w14:textId="76C4ADF0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工作质量标准、工休时间规定、安全操作规程、物料领用制度、</w:t>
      </w:r>
    </w:p>
    <w:p w14:paraId="0554EEDE" w14:textId="31D8B238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劳动防护及工伤处理制度、重大活动工作预案等。</w:t>
      </w:r>
    </w:p>
    <w:p w14:paraId="589BCD70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养护队考勤表及ISO各涉及绿化养护的表单由实际操作人每</w:t>
      </w:r>
    </w:p>
    <w:p w14:paraId="00FF7A55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月按实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填报，项目经理签字后递交甲方负责人。若遇极端天气影</w:t>
      </w:r>
    </w:p>
    <w:p w14:paraId="693E28F7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响或工作需要，养护队派驻值班人员进行值班，值班记录应反映</w:t>
      </w:r>
    </w:p>
    <w:p w14:paraId="265C65E2" w14:textId="23F781E0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在当月考勤表中。</w:t>
      </w:r>
    </w:p>
    <w:p w14:paraId="41BD6186" w14:textId="77777777" w:rsidR="00477E10" w:rsidRPr="00CB48AA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4.7 安全管理措施要求</w:t>
      </w:r>
    </w:p>
    <w:p w14:paraId="46625EA7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加强安全教育，落实安全操作规程，完善劳动防护、防暑降</w:t>
      </w:r>
    </w:p>
    <w:p w14:paraId="199C93BB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温条件，防范安全事故的发生；制定休息室安全用电措施，确保</w:t>
      </w:r>
    </w:p>
    <w:p w14:paraId="695AC535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冷藏、加热设备性能完好，保证工作人员用餐安全。高温天气注</w:t>
      </w:r>
    </w:p>
    <w:p w14:paraId="19532407" w14:textId="26DC37F0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意避开高温时期进行室外作业，极端天气注意安全防范工作。</w:t>
      </w:r>
    </w:p>
    <w:p w14:paraId="2599EBEC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4.7.1 劳动防护</w:t>
      </w:r>
    </w:p>
    <w:p w14:paraId="3FF14552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养护作业前，劳动防护用品必须配备齐全。养护作业时，必</w:t>
      </w:r>
    </w:p>
    <w:p w14:paraId="1CFC8C3C" w14:textId="5A4C65FB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须佩带相关的防护用具。</w:t>
      </w:r>
    </w:p>
    <w:p w14:paraId="1F9CA8EC" w14:textId="77777777" w:rsidR="00477E10" w:rsidRPr="00CB48AA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4.7.2 机械操作</w:t>
      </w:r>
    </w:p>
    <w:p w14:paraId="7CBF22D5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养护工具随身携带，规范操作，统一管理，严禁乱放。操作</w:t>
      </w:r>
    </w:p>
    <w:p w14:paraId="0EB956F4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机械时必须做好维护警示，注意周围情况，防止伤及他人，人员</w:t>
      </w:r>
    </w:p>
    <w:p w14:paraId="58093861" w14:textId="4BA83300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密集时应避开或停止操作。机械操作时必须佩带相关的防护用具，妥善安排好养护工具的摆放。</w:t>
      </w:r>
    </w:p>
    <w:p w14:paraId="74C4C87D" w14:textId="77777777" w:rsidR="00477E10" w:rsidRPr="00CB48AA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4.7.3 养护车辆</w:t>
      </w:r>
    </w:p>
    <w:p w14:paraId="58FAB71D" w14:textId="77777777" w:rsidR="00651A93" w:rsidRDefault="00000000" w:rsidP="00651A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禁止车辆在园内鸣笛，园内车辆行驶速度小于15码，养护作</w:t>
      </w:r>
    </w:p>
    <w:p w14:paraId="7F16B263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业车辆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进园需经物业部审核，通过相关速度和鸣笛测试后，方能</w:t>
      </w:r>
    </w:p>
    <w:p w14:paraId="6AE86921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进园行驶。车辆行驶须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避客让行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，禁止车辆穿越人群，遇大量游</w:t>
      </w:r>
    </w:p>
    <w:p w14:paraId="74DB4345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客时必须停止行驶。园内车辆不得任意在祭扫平台、绿地草坪上</w:t>
      </w:r>
    </w:p>
    <w:p w14:paraId="3C4C48CA" w14:textId="7116056E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行驶。</w:t>
      </w:r>
    </w:p>
    <w:p w14:paraId="55913E14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4.7.4 高空、动火作业</w:t>
      </w:r>
    </w:p>
    <w:p w14:paraId="06066B3B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高空作业、动火作业需手续办理后方可开工，安全保障物资</w:t>
      </w:r>
    </w:p>
    <w:p w14:paraId="54D5AC78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应合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规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使用。 高空作业必须持证上岗，离地面2m以上进行作业时必须佩戴安全带和安全帽；高空作业进行时，地面必须竖立警示</w:t>
      </w:r>
    </w:p>
    <w:p w14:paraId="40077728" w14:textId="51AF8031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牌或警示围栏，并有人员在地面进行协助、疏导。</w:t>
      </w:r>
    </w:p>
    <w:p w14:paraId="797316F7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4.7.5 防台防汛</w:t>
      </w:r>
    </w:p>
    <w:p w14:paraId="3A24902F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根据园内防台防汛要求，备好防台抢险的必要物资，必须提</w:t>
      </w:r>
    </w:p>
    <w:p w14:paraId="7A694520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前提供值班制度及防台人员的名单和联系方式，服从园内防台工</w:t>
      </w:r>
    </w:p>
    <w:p w14:paraId="4F44EEFA" w14:textId="27BC35D0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作人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员的统一指挥。</w:t>
      </w:r>
    </w:p>
    <w:p w14:paraId="2290C05E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4.8 作业制度</w:t>
      </w:r>
    </w:p>
    <w:p w14:paraId="62A2D6AD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必须有明确的作业制度，作业制度的更改必须提前通知甲方。发生临时性事件时须根据园方的要求集合或解散现场作业人。绿</w:t>
      </w:r>
    </w:p>
    <w:p w14:paraId="11925669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化突发事件发生后，养护人员需1小时内到位进行清理和补救措施。若有需上报情况，应发现后半小时内上报甲方负责人。养护</w:t>
      </w:r>
    </w:p>
    <w:p w14:paraId="2B11AD0D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人员在应急响应的期间，应服从园区统一调配。根据天气变化，</w:t>
      </w:r>
    </w:p>
    <w:p w14:paraId="26309DEF" w14:textId="3609A528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提前做好极端天气的绿化养护防范工作，尽量减少绿化突发事件。</w:t>
      </w:r>
    </w:p>
    <w:p w14:paraId="32278DC0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4.9 疫情防控管理要求</w:t>
      </w:r>
    </w:p>
    <w:p w14:paraId="0D5F70CC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及时掌握养护人员健康状况和生活活动轨迹等情况，并进行</w:t>
      </w:r>
    </w:p>
    <w:p w14:paraId="6BC0ECC6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动态更新，报备甲方。根据疫情防控要求实施措施跟进，做好个</w:t>
      </w:r>
    </w:p>
    <w:p w14:paraId="3275D3DF" w14:textId="2176F5D0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人防护工作。</w:t>
      </w:r>
    </w:p>
    <w:p w14:paraId="6D4DD2AC" w14:textId="7B4DEB25" w:rsidR="00477E10" w:rsidRPr="00CB48AA" w:rsidRDefault="00000000" w:rsidP="00CB48AA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  <w:lang w:val="en-US" w:bidi="en-US"/>
        </w:rPr>
      </w:pPr>
      <w:r w:rsidRPr="00CB48AA">
        <w:rPr>
          <w:rFonts w:ascii="黑体" w:eastAsia="黑体" w:hAnsi="黑体" w:cs="仿宋_GB2312" w:hint="eastAsia"/>
          <w:sz w:val="32"/>
          <w:szCs w:val="32"/>
          <w:lang w:val="en-US" w:bidi="en-US"/>
        </w:rPr>
        <w:t>5</w:t>
      </w:r>
      <w:r w:rsidR="00D846BD">
        <w:rPr>
          <w:rFonts w:ascii="黑体" w:eastAsia="黑体" w:hAnsi="黑体" w:cs="仿宋_GB2312" w:hint="eastAsia"/>
          <w:sz w:val="32"/>
          <w:szCs w:val="32"/>
          <w:lang w:val="en-US" w:bidi="en-US"/>
        </w:rPr>
        <w:t>、</w:t>
      </w:r>
      <w:r w:rsidRPr="00CB48AA">
        <w:rPr>
          <w:rFonts w:ascii="黑体" w:eastAsia="黑体" w:hAnsi="黑体" w:cs="仿宋_GB2312" w:hint="eastAsia"/>
          <w:sz w:val="32"/>
          <w:szCs w:val="32"/>
          <w:lang w:val="en-US" w:bidi="en-US"/>
        </w:rPr>
        <w:t>考核要求</w:t>
      </w:r>
    </w:p>
    <w:p w14:paraId="5D980752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5.1 考核依据</w:t>
      </w:r>
    </w:p>
    <w:p w14:paraId="69E42823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服务合同、招标文件所委托的岗位的养护效果、养护范围、</w:t>
      </w:r>
    </w:p>
    <w:p w14:paraId="2C5DB1ED" w14:textId="63485B51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养护内容、养护要求（标准）和投标文件。</w:t>
      </w:r>
    </w:p>
    <w:p w14:paraId="217FA279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5.2 考核组织实施</w:t>
      </w:r>
    </w:p>
    <w:p w14:paraId="0FFE4198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由甲方组织实施考核，采取现场检查和台账检查。通过深入</w:t>
      </w:r>
    </w:p>
    <w:p w14:paraId="00AD835B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现场，查验效果，以及查阅各类</w:t>
      </w:r>
      <w:proofErr w:type="gramStart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运行台</w:t>
      </w:r>
      <w:proofErr w:type="gramEnd"/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账记录，依据考核评分表</w:t>
      </w:r>
    </w:p>
    <w:p w14:paraId="3888B979" w14:textId="2827246F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逐项打分。每季度考核一次。</w:t>
      </w:r>
    </w:p>
    <w:p w14:paraId="704035AA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5.3 考核奖惩</w:t>
      </w:r>
    </w:p>
    <w:p w14:paraId="39D7048D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5.3.1 季度考核，评分在70分及以上，为考核合格；根据合</w:t>
      </w:r>
    </w:p>
    <w:p w14:paraId="6A57AB5F" w14:textId="1B94E30C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同甲方全额支付该季度服务费。</w:t>
      </w:r>
    </w:p>
    <w:p w14:paraId="21914714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lastRenderedPageBreak/>
        <w:t>5.3.2 季度考核，评分在60分（含60分）至69分区间，为基</w:t>
      </w:r>
    </w:p>
    <w:p w14:paraId="5A432E01" w14:textId="77777777" w:rsidR="00651A93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本合格；甲方将给予书面警告，并依据服务整体评价，酌情扣除</w:t>
      </w:r>
    </w:p>
    <w:p w14:paraId="40565C04" w14:textId="5D608109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该季度部分服务费用。</w:t>
      </w:r>
    </w:p>
    <w:p w14:paraId="2803E93C" w14:textId="77777777" w:rsidR="00651A93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5.3.3 季度考核，评分在60分以下，为不合格；甲方将依据</w:t>
      </w:r>
    </w:p>
    <w:p w14:paraId="4C14CCA2" w14:textId="5E48C03E" w:rsidR="00477E10" w:rsidRPr="00CB48AA" w:rsidRDefault="00000000" w:rsidP="00651A93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合同约定，有权单方解除合同。</w:t>
      </w:r>
    </w:p>
    <w:p w14:paraId="54FB521E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5.3.4 养护服务期间出现下列情况的，甲方有权单方解除合同，并要求中标公司赔偿对应损失的违约金。</w:t>
      </w:r>
    </w:p>
    <w:p w14:paraId="488A3EFC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（1）服务内容未达到合同及投标文件约定的。</w:t>
      </w:r>
    </w:p>
    <w:p w14:paraId="7A9F2D93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（2）服务标准未达到合同及投标文件承诺的。</w:t>
      </w:r>
    </w:p>
    <w:p w14:paraId="47A44D0C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（3）游客、职工对养护服务的满意率低于75%的。</w:t>
      </w:r>
    </w:p>
    <w:p w14:paraId="052CADE3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（4）因中标方过错，造成甲方巨大损失的。</w:t>
      </w:r>
    </w:p>
    <w:p w14:paraId="1E179FDB" w14:textId="77777777" w:rsidR="00477E10" w:rsidRPr="00CB48AA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CB48AA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（5）发生严重影响、妨碍甲方正常工作秩序的。</w:t>
      </w:r>
    </w:p>
    <w:p w14:paraId="0B5C457E" w14:textId="77777777" w:rsidR="00477E10" w:rsidRPr="00D57264" w:rsidRDefault="00000000" w:rsidP="00CB4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-US" w:bidi="en-US"/>
        </w:rPr>
      </w:pPr>
      <w:r w:rsidRPr="00D57264">
        <w:rPr>
          <w:rFonts w:ascii="仿宋_GB2312" w:eastAsia="仿宋_GB2312" w:hAnsi="仿宋_GB2312" w:cs="仿宋_GB2312" w:hint="eastAsia"/>
          <w:sz w:val="32"/>
          <w:szCs w:val="32"/>
          <w:lang w:val="en-US" w:bidi="en-US"/>
        </w:rPr>
        <w:t>5.4 考核评分表</w:t>
      </w:r>
    </w:p>
    <w:p w14:paraId="6DE29756" w14:textId="77777777" w:rsidR="00477E10" w:rsidRPr="007D1106" w:rsidRDefault="00477E10">
      <w:pPr>
        <w:spacing w:line="360" w:lineRule="auto"/>
        <w:ind w:firstLineChars="200" w:firstLine="640"/>
        <w:rPr>
          <w:rFonts w:ascii="仿宋GB2312" w:eastAsia="仿宋GB2312" w:hAnsiTheme="minorEastAsia"/>
          <w:sz w:val="32"/>
          <w:szCs w:val="32"/>
        </w:rPr>
      </w:pPr>
    </w:p>
    <w:p w14:paraId="28D4B0A9" w14:textId="77777777" w:rsidR="00477E10" w:rsidRPr="007D1106" w:rsidRDefault="00000000">
      <w:pPr>
        <w:widowControl/>
        <w:autoSpaceDE/>
        <w:autoSpaceDN/>
        <w:rPr>
          <w:rFonts w:ascii="仿宋GB2312" w:eastAsia="仿宋GB2312" w:hAnsiTheme="minorEastAsia"/>
          <w:b/>
          <w:sz w:val="32"/>
          <w:szCs w:val="32"/>
        </w:rPr>
      </w:pPr>
      <w:r w:rsidRPr="007D1106">
        <w:rPr>
          <w:rFonts w:ascii="仿宋GB2312" w:eastAsia="仿宋GB2312" w:hAnsiTheme="minorEastAsia" w:hint="eastAsia"/>
          <w:b/>
          <w:sz w:val="32"/>
          <w:szCs w:val="32"/>
        </w:rPr>
        <w:br w:type="page"/>
      </w:r>
    </w:p>
    <w:p w14:paraId="028A04F6" w14:textId="77777777" w:rsidR="00477E10" w:rsidRPr="00D57264" w:rsidRDefault="00000000">
      <w:pPr>
        <w:pStyle w:val="a7"/>
        <w:adjustRightInd w:val="0"/>
        <w:snapToGrid w:val="0"/>
        <w:spacing w:afterLines="100" w:after="240" w:line="560" w:lineRule="exact"/>
        <w:jc w:val="center"/>
        <w:rPr>
          <w:rFonts w:ascii="仿宋_GB2312" w:eastAsia="仿宋_GB2312" w:hAnsi="仿宋" w:cs="宋体"/>
          <w:b/>
          <w:sz w:val="32"/>
          <w:szCs w:val="32"/>
        </w:rPr>
      </w:pPr>
      <w:r w:rsidRPr="00D57264">
        <w:rPr>
          <w:rFonts w:ascii="仿宋_GB2312" w:eastAsia="仿宋_GB2312" w:hAnsi="仿宋" w:cs="宋体" w:hint="eastAsia"/>
          <w:b/>
          <w:sz w:val="32"/>
          <w:szCs w:val="32"/>
        </w:rPr>
        <w:lastRenderedPageBreak/>
        <w:t>考核评分表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50"/>
        <w:gridCol w:w="1761"/>
        <w:gridCol w:w="1348"/>
        <w:gridCol w:w="474"/>
        <w:gridCol w:w="255"/>
        <w:gridCol w:w="2126"/>
        <w:gridCol w:w="706"/>
      </w:tblGrid>
      <w:tr w:rsidR="00477E10" w:rsidRPr="00D57264" w14:paraId="4EB3831C" w14:textId="77777777">
        <w:trPr>
          <w:trHeight w:val="558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260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考核评分日期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869" w14:textId="77777777" w:rsidR="00477E10" w:rsidRPr="00D57264" w:rsidRDefault="00477E10">
            <w:pPr>
              <w:jc w:val="both"/>
              <w:rPr>
                <w:rFonts w:ascii="仿宋_GB2312" w:eastAsia="仿宋_GB2312" w:hAnsiTheme="minorEastAsi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313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督导检查人员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96A" w14:textId="77777777" w:rsidR="00477E10" w:rsidRPr="00D57264" w:rsidRDefault="00477E10">
            <w:pPr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2EF413D0" w14:textId="77777777">
        <w:trPr>
          <w:trHeight w:val="565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D93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外包服务单位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988" w14:textId="77777777" w:rsidR="00477E10" w:rsidRPr="00D57264" w:rsidRDefault="00477E10">
            <w:pPr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01D96FD4" w14:textId="77777777">
        <w:trPr>
          <w:trHeight w:val="6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F3F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类别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382D" w14:textId="77777777" w:rsidR="00477E10" w:rsidRPr="00D57264" w:rsidRDefault="00000000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考核内容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C97" w14:textId="77777777" w:rsidR="00477E10" w:rsidRPr="00D57264" w:rsidRDefault="00000000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规定</w:t>
            </w:r>
          </w:p>
          <w:p w14:paraId="70633950" w14:textId="77777777" w:rsidR="00477E10" w:rsidRPr="00D57264" w:rsidRDefault="00000000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分值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7D0" w14:textId="77777777" w:rsidR="00477E10" w:rsidRPr="00D57264" w:rsidRDefault="00000000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评分标准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62E2" w14:textId="77777777" w:rsidR="00477E10" w:rsidRPr="00D57264" w:rsidRDefault="00000000">
            <w:pPr>
              <w:widowControl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考核</w:t>
            </w:r>
          </w:p>
          <w:p w14:paraId="6B00340B" w14:textId="77777777" w:rsidR="00477E10" w:rsidRPr="00D57264" w:rsidRDefault="00000000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评分</w:t>
            </w:r>
          </w:p>
        </w:tc>
      </w:tr>
      <w:tr w:rsidR="00477E10" w:rsidRPr="00D57264" w14:paraId="7B2986BB" w14:textId="77777777">
        <w:trPr>
          <w:trHeight w:val="172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C5CD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养护服务质量</w:t>
            </w:r>
          </w:p>
          <w:p w14:paraId="5EE7FC46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（80）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001F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现场养护服务质量抽样检查情况</w:t>
            </w:r>
          </w:p>
          <w:p w14:paraId="3AFF4DF3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（包括但不限于盆栽植株的存活率；病枯枝修剪、黄叶摘除；造型植株形态的整齐度；盆栽容器的清洁度；植株浇水的及时性和有效性；植株施肥的及时性和有效性等）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EF4" w14:textId="77777777" w:rsidR="00477E10" w:rsidRPr="00D57264" w:rsidRDefault="00000000">
            <w:pPr>
              <w:widowControl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3204" w14:textId="63B1ED4E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抽样检查，每发生一处</w:t>
            </w:r>
            <w:r w:rsidR="00F45429" w:rsidRPr="00F45429">
              <w:rPr>
                <w:rFonts w:ascii="仿宋_GB2312" w:eastAsia="仿宋_GB2312" w:hAnsiTheme="minorEastAsia" w:hint="eastAsia"/>
              </w:rPr>
              <w:t>轻微不合格扣</w:t>
            </w:r>
            <w:r w:rsidR="00F45429" w:rsidRPr="00F45429">
              <w:rPr>
                <w:rFonts w:ascii="仿宋_GB2312" w:eastAsia="仿宋_GB2312" w:hAnsiTheme="minorEastAsia"/>
              </w:rPr>
              <w:t>1分，不合格3-5分（视具体情况），重大不合格一票否决。公园考核获优秀，酌情加1-3分。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822C" w14:textId="77777777" w:rsidR="00477E10" w:rsidRPr="00D57264" w:rsidRDefault="00477E10">
            <w:pPr>
              <w:widowControl/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27EB8CA3" w14:textId="77777777">
        <w:trPr>
          <w:trHeight w:val="547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AF58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综合管</w:t>
            </w:r>
          </w:p>
          <w:p w14:paraId="64AD7CBD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理情况</w:t>
            </w:r>
          </w:p>
          <w:p w14:paraId="6E973A39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（12）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8C33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建立健全管理制度和岗位职责。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6527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8733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76F0" w14:textId="77777777" w:rsidR="00477E10" w:rsidRPr="00D57264" w:rsidRDefault="00477E10">
            <w:pPr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647B4908" w14:textId="77777777">
        <w:trPr>
          <w:trHeight w:val="6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0C94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488F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员工考勤、现场自查、养护记录、培训记录等资料齐全，查阅方便。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51AA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E0B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C6E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4959C332" w14:textId="77777777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646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A9F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加强安全教育，落实安全操作规程，持证上岗，完善劳动防护、防暑降温条件。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54E2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3E4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7BE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34D98906" w14:textId="77777777">
        <w:trPr>
          <w:trHeight w:val="716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E39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基本行为规范</w:t>
            </w:r>
          </w:p>
          <w:p w14:paraId="4D6E3F02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（8）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273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按照岗位要求，着装标识统一，仪容端庄，仪表规范。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BDA3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D11D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02B" w14:textId="77777777" w:rsidR="00477E10" w:rsidRPr="00D57264" w:rsidRDefault="00477E10">
            <w:pPr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3B59D2BA" w14:textId="77777777">
        <w:trPr>
          <w:trHeight w:val="7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822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8BB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工作期间微笑服务，文明用语，礼貌待人。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99B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D9D3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3751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5D0B7980" w14:textId="77777777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B2A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30B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遵守规章制度，落实疫情防控要求，有情况及时报备。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3F58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DE58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BD5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2DE11BA1" w14:textId="77777777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C83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8E7B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养护设备摆放整齐，盆栽摆放整洁有序。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C3B2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AA6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D3B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73DD6B12" w14:textId="77777777">
        <w:trPr>
          <w:trHeight w:val="435"/>
          <w:jc w:val="center"/>
        </w:trPr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B5FF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总分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CE8E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C09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F5EE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</w:tr>
      <w:tr w:rsidR="00477E10" w:rsidRPr="00D57264" w14:paraId="7ADB7008" w14:textId="77777777">
        <w:trPr>
          <w:trHeight w:val="142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9E9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考核</w:t>
            </w:r>
          </w:p>
          <w:p w14:paraId="0B5A499A" w14:textId="77777777" w:rsidR="00477E10" w:rsidRPr="00D57264" w:rsidRDefault="0000000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结果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5723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</w:rPr>
            </w:pPr>
            <w:r w:rsidRPr="00D57264">
              <w:rPr>
                <w:rFonts w:ascii="仿宋_GB2312" w:eastAsia="仿宋_GB2312" w:hAnsiTheme="minorEastAsia" w:hint="eastAsia"/>
              </w:rPr>
              <w:t>总分值为100分，考核评分在90分及以上，考核评价为优秀；考核评分在70分（含70分）至89分区间，考核评价为合格；考核评分在60分（含60分）至69分区间，考核评价为基本合格；考核评分60分以下，考核评价为不合格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AA69" w14:textId="77777777" w:rsidR="00477E10" w:rsidRPr="00D57264" w:rsidRDefault="00477E10">
            <w:pPr>
              <w:snapToGrid w:val="0"/>
              <w:jc w:val="both"/>
              <w:rPr>
                <w:rFonts w:ascii="仿宋_GB2312" w:eastAsia="仿宋_GB2312" w:hAnsiTheme="minorEastAsia"/>
              </w:rPr>
            </w:pPr>
          </w:p>
        </w:tc>
      </w:tr>
    </w:tbl>
    <w:p w14:paraId="4F65E6B4" w14:textId="77777777" w:rsidR="00477E10" w:rsidRPr="00D57264" w:rsidRDefault="00000000">
      <w:pPr>
        <w:pStyle w:val="a7"/>
        <w:adjustRightInd w:val="0"/>
        <w:snapToGrid w:val="0"/>
        <w:ind w:firstLineChars="200" w:firstLine="440"/>
        <w:jc w:val="both"/>
        <w:rPr>
          <w:rFonts w:ascii="仿宋_GB2312" w:eastAsia="仿宋_GB2312" w:hAnsiTheme="minorEastAsia" w:cs="宋体"/>
        </w:rPr>
      </w:pPr>
      <w:r w:rsidRPr="00D57264">
        <w:rPr>
          <w:rFonts w:ascii="仿宋_GB2312" w:eastAsia="仿宋_GB2312" w:hAnsiTheme="minorEastAsia" w:cs="宋体" w:hint="eastAsia"/>
        </w:rPr>
        <w:t>外包方签字：                        考核人员签字：</w:t>
      </w:r>
    </w:p>
    <w:p w14:paraId="135074B7" w14:textId="77777777" w:rsidR="00477E10" w:rsidRDefault="00477E10">
      <w:pPr>
        <w:spacing w:line="360" w:lineRule="auto"/>
        <w:ind w:right="105"/>
        <w:jc w:val="both"/>
        <w:rPr>
          <w:rFonts w:asciiTheme="minorEastAsia" w:eastAsiaTheme="minorEastAsia" w:hAnsiTheme="minorEastAsia" w:cs="Times New Roman"/>
          <w:b/>
          <w:bCs/>
          <w:color w:val="000000"/>
          <w:spacing w:val="18"/>
          <w:sz w:val="28"/>
          <w:szCs w:val="28"/>
        </w:rPr>
      </w:pPr>
    </w:p>
    <w:p w14:paraId="109A447C" w14:textId="77777777" w:rsidR="00477E10" w:rsidRDefault="00000000">
      <w:pPr>
        <w:widowControl/>
        <w:autoSpaceDE/>
        <w:autoSpaceDN/>
        <w:rPr>
          <w:rFonts w:ascii="仿宋_GB2312" w:eastAsia="仿宋_GB2312" w:hAnsiTheme="minorEastAsia"/>
          <w:b/>
          <w:sz w:val="24"/>
        </w:rPr>
      </w:pPr>
      <w:r>
        <w:rPr>
          <w:rFonts w:ascii="仿宋_GB2312" w:eastAsia="仿宋_GB2312" w:hAnsiTheme="minorEastAsia"/>
          <w:b/>
          <w:sz w:val="24"/>
        </w:rPr>
        <w:br w:type="page"/>
      </w:r>
    </w:p>
    <w:p w14:paraId="0941FEC6" w14:textId="77777777" w:rsidR="00477E10" w:rsidRDefault="00477E10">
      <w:pPr>
        <w:pStyle w:val="a7"/>
        <w:adjustRightInd w:val="0"/>
        <w:snapToGrid w:val="0"/>
        <w:spacing w:afterLines="100" w:after="240" w:line="560" w:lineRule="exact"/>
        <w:jc w:val="center"/>
        <w:rPr>
          <w:rFonts w:asciiTheme="minorEastAsia" w:eastAsiaTheme="minorEastAsia" w:hAnsiTheme="minorEastAsia" w:cs="宋体"/>
          <w:b/>
          <w:sz w:val="28"/>
          <w:szCs w:val="24"/>
        </w:rPr>
      </w:pPr>
    </w:p>
    <w:p w14:paraId="43D7AE79" w14:textId="77777777" w:rsidR="00477E10" w:rsidRPr="00D57264" w:rsidRDefault="00000000">
      <w:pPr>
        <w:pStyle w:val="a7"/>
        <w:adjustRightInd w:val="0"/>
        <w:snapToGrid w:val="0"/>
        <w:spacing w:afterLines="100" w:after="240" w:line="560" w:lineRule="exact"/>
        <w:jc w:val="center"/>
        <w:rPr>
          <w:rFonts w:ascii="仿宋_GB2312" w:eastAsia="仿宋_GB2312" w:hAnsi="仿宋" w:cs="宋体"/>
          <w:b/>
          <w:sz w:val="32"/>
          <w:szCs w:val="32"/>
        </w:rPr>
      </w:pPr>
      <w:r w:rsidRPr="00D57264">
        <w:rPr>
          <w:rFonts w:ascii="仿宋_GB2312" w:eastAsia="仿宋_GB2312" w:hAnsi="仿宋" w:cs="宋体" w:hint="eastAsia"/>
          <w:b/>
          <w:sz w:val="32"/>
          <w:szCs w:val="32"/>
        </w:rPr>
        <w:t>绿化养护情况检查表</w:t>
      </w:r>
    </w:p>
    <w:tbl>
      <w:tblPr>
        <w:tblW w:w="779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559"/>
        <w:gridCol w:w="557"/>
        <w:gridCol w:w="577"/>
        <w:gridCol w:w="586"/>
        <w:gridCol w:w="647"/>
        <w:gridCol w:w="657"/>
        <w:gridCol w:w="594"/>
        <w:gridCol w:w="556"/>
        <w:gridCol w:w="556"/>
        <w:gridCol w:w="596"/>
        <w:gridCol w:w="591"/>
        <w:gridCol w:w="598"/>
      </w:tblGrid>
      <w:tr w:rsidR="00477E10" w14:paraId="70474ED6" w14:textId="77777777">
        <w:trPr>
          <w:trHeight w:val="96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44D28CE" w14:textId="77777777" w:rsidR="00477E10" w:rsidRPr="00D57264" w:rsidRDefault="00000000">
            <w:pPr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控</w:t>
            </w:r>
          </w:p>
          <w:p w14:paraId="5F23404C" w14:textId="77777777" w:rsidR="00477E10" w:rsidRPr="00D57264" w:rsidRDefault="00000000">
            <w:pPr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制</w:t>
            </w:r>
          </w:p>
          <w:p w14:paraId="66669F2A" w14:textId="77777777" w:rsidR="00477E10" w:rsidRPr="00D57264" w:rsidRDefault="00000000">
            <w:pPr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指</w:t>
            </w:r>
          </w:p>
          <w:p w14:paraId="09F4FC42" w14:textId="77777777" w:rsidR="00477E10" w:rsidRPr="00D57264" w:rsidRDefault="00000000">
            <w:pPr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标</w:t>
            </w:r>
          </w:p>
          <w:p w14:paraId="167E15F8" w14:textId="77777777" w:rsidR="00477E10" w:rsidRPr="00D57264" w:rsidRDefault="00477E10">
            <w:pPr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7E1D8216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检</w:t>
            </w:r>
          </w:p>
          <w:p w14:paraId="4D1492A2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查</w:t>
            </w:r>
          </w:p>
          <w:p w14:paraId="294A2872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区</w:t>
            </w:r>
          </w:p>
          <w:p w14:paraId="1CFE5DDB" w14:textId="77777777" w:rsidR="00477E10" w:rsidRPr="00D57264" w:rsidRDefault="00000000">
            <w:pPr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域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62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黄叶</w:t>
            </w:r>
          </w:p>
          <w:p w14:paraId="2EEBF2F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枯枝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D5232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浇水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B19FA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施肥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477EE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病虫害防治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C093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修剪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B07C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整齐度</w:t>
            </w:r>
          </w:p>
        </w:tc>
      </w:tr>
      <w:tr w:rsidR="00477E10" w14:paraId="4FF6ACD8" w14:textId="77777777">
        <w:trPr>
          <w:trHeight w:val="1838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23F" w14:textId="77777777" w:rsidR="00477E10" w:rsidRPr="00D57264" w:rsidRDefault="00477E10">
            <w:pPr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E0A7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无黄叶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75442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无枯枝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3CDA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有效性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B6535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及</w:t>
            </w:r>
          </w:p>
          <w:p w14:paraId="3BA732B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时</w:t>
            </w:r>
          </w:p>
          <w:p w14:paraId="1851DD6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性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A80F2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有</w:t>
            </w:r>
          </w:p>
          <w:p w14:paraId="255A881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效</w:t>
            </w:r>
            <w:proofErr w:type="gramEnd"/>
          </w:p>
          <w:p w14:paraId="1D22A46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性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0AE8E6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1E95B0B3" w14:textId="77777777" w:rsidR="00477E10" w:rsidRPr="00D57264" w:rsidRDefault="0000000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及</w:t>
            </w:r>
          </w:p>
          <w:p w14:paraId="6FA88124" w14:textId="77777777" w:rsidR="00477E10" w:rsidRPr="00D57264" w:rsidRDefault="0000000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时</w:t>
            </w:r>
          </w:p>
          <w:p w14:paraId="2E6F322C" w14:textId="77777777" w:rsidR="00477E10" w:rsidRPr="00D57264" w:rsidRDefault="0000000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性</w:t>
            </w:r>
          </w:p>
          <w:p w14:paraId="7AE491A1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3D0E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有</w:t>
            </w:r>
          </w:p>
          <w:p w14:paraId="66626B8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效</w:t>
            </w:r>
            <w:proofErr w:type="gramEnd"/>
          </w:p>
          <w:p w14:paraId="68C542E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性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A3D48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及</w:t>
            </w:r>
          </w:p>
          <w:p w14:paraId="121E407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时</w:t>
            </w:r>
          </w:p>
          <w:p w14:paraId="2D9C499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性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FBAF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造</w:t>
            </w:r>
          </w:p>
          <w:p w14:paraId="597537E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型</w:t>
            </w:r>
          </w:p>
          <w:p w14:paraId="00EF6BE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美</w:t>
            </w:r>
          </w:p>
          <w:p w14:paraId="7C0B002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1137A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规</w:t>
            </w:r>
            <w:proofErr w:type="gramEnd"/>
          </w:p>
          <w:p w14:paraId="2890C72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格</w:t>
            </w:r>
          </w:p>
          <w:p w14:paraId="5533FF1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整</w:t>
            </w:r>
          </w:p>
          <w:p w14:paraId="46CD5DA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齐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FDDF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容</w:t>
            </w:r>
          </w:p>
          <w:p w14:paraId="5D43FD7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器</w:t>
            </w:r>
          </w:p>
          <w:p w14:paraId="145F8DC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统</w:t>
            </w:r>
          </w:p>
          <w:p w14:paraId="30CFEDE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E791F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表</w:t>
            </w:r>
          </w:p>
          <w:p w14:paraId="55D8582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面</w:t>
            </w:r>
          </w:p>
          <w:p w14:paraId="67BB71D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洁</w:t>
            </w:r>
          </w:p>
          <w:p w14:paraId="1D0B277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净</w:t>
            </w:r>
          </w:p>
        </w:tc>
      </w:tr>
      <w:tr w:rsidR="00477E10" w14:paraId="7B0CA6A9" w14:textId="77777777">
        <w:trPr>
          <w:trHeight w:val="13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1AA6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馆内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9D71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D855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1E61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3F7D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667E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BF92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2F09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4CC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D880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576E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E1E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B3E2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77E10" w14:paraId="4D1F241E" w14:textId="77777777">
        <w:trPr>
          <w:trHeight w:val="11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629F2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后场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60AB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7C5A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68D5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6895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CE41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8150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A19E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1626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6AEC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C5A4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D940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60B1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77E10" w14:paraId="73AE7594" w14:textId="77777777">
        <w:trPr>
          <w:trHeight w:val="14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B9671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57264">
              <w:rPr>
                <w:rFonts w:ascii="仿宋_GB2312" w:eastAsia="仿宋_GB2312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CA07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7077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8415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0766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B1F1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4E1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7CC5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418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B775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A4FE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ABE5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4158" w14:textId="77777777" w:rsidR="00477E10" w:rsidRPr="00D57264" w:rsidRDefault="00477E10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14:paraId="06E199D8" w14:textId="77777777" w:rsidR="00477E10" w:rsidRDefault="00477E10">
      <w:pPr>
        <w:spacing w:line="360" w:lineRule="auto"/>
        <w:ind w:right="105"/>
        <w:jc w:val="both"/>
        <w:rPr>
          <w:rFonts w:ascii="仿宋_GB2312" w:eastAsia="仿宋_GB2312" w:hAnsiTheme="minorEastAsia"/>
          <w:b/>
          <w:sz w:val="24"/>
          <w:szCs w:val="24"/>
        </w:rPr>
      </w:pPr>
    </w:p>
    <w:p w14:paraId="17D79650" w14:textId="77777777" w:rsidR="00477E10" w:rsidRDefault="00000000">
      <w:pPr>
        <w:spacing w:line="360" w:lineRule="auto"/>
        <w:ind w:right="105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注：但凡出现率的指标，以问题数量和总计数量为基数进行计算，其他指标以是</w:t>
      </w:r>
    </w:p>
    <w:p w14:paraId="44AE404C" w14:textId="77777777" w:rsidR="00477E10" w:rsidRDefault="00000000">
      <w:pPr>
        <w:spacing w:line="360" w:lineRule="auto"/>
        <w:ind w:right="105" w:firstLineChars="200" w:firstLine="482"/>
        <w:jc w:val="both"/>
        <w:rPr>
          <w:rFonts w:asciiTheme="minorEastAsia" w:eastAsia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sz w:val="24"/>
          <w:szCs w:val="24"/>
        </w:rPr>
        <w:t>否</w:t>
      </w:r>
      <w:proofErr w:type="gramEnd"/>
      <w:r>
        <w:rPr>
          <w:rFonts w:asciiTheme="minorEastAsia" w:eastAsiaTheme="minorEastAsia" w:hAnsiTheme="minorEastAsia" w:hint="eastAsia"/>
          <w:b/>
          <w:sz w:val="24"/>
          <w:szCs w:val="24"/>
        </w:rPr>
        <w:t>存在或完成进行√勾选，出现×说明工作需要改进，在备注栏注明原因。</w:t>
      </w:r>
    </w:p>
    <w:p w14:paraId="6BE57727" w14:textId="77777777" w:rsidR="00477E10" w:rsidRDefault="00477E10">
      <w:pPr>
        <w:snapToGrid w:val="0"/>
        <w:spacing w:line="560" w:lineRule="exact"/>
        <w:ind w:right="105"/>
        <w:jc w:val="both"/>
        <w:rPr>
          <w:rFonts w:ascii="仿宋_GB2312" w:eastAsia="仿宋_GB2312" w:hAnsiTheme="minorEastAsia" w:cs="Times New Roman"/>
          <w:b/>
          <w:bCs/>
          <w:color w:val="000000"/>
          <w:spacing w:val="18"/>
          <w:sz w:val="32"/>
          <w:szCs w:val="32"/>
        </w:rPr>
      </w:pPr>
    </w:p>
    <w:p w14:paraId="5D190150" w14:textId="77777777" w:rsidR="00477E10" w:rsidRDefault="00000000">
      <w:pPr>
        <w:widowControl/>
        <w:autoSpaceDE/>
        <w:autoSpaceDN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/>
          <w:b/>
          <w:sz w:val="32"/>
          <w:szCs w:val="32"/>
        </w:rPr>
        <w:br w:type="page"/>
      </w:r>
    </w:p>
    <w:p w14:paraId="23543481" w14:textId="1277BEB4" w:rsidR="00477E10" w:rsidRPr="00D57264" w:rsidRDefault="00000000" w:rsidP="00D57264">
      <w:pPr>
        <w:pStyle w:val="a5"/>
        <w:autoSpaceDE/>
        <w:autoSpaceDN/>
        <w:spacing w:line="360" w:lineRule="auto"/>
        <w:ind w:firstLineChars="200" w:firstLine="640"/>
        <w:contextualSpacing/>
        <w:jc w:val="both"/>
        <w:outlineLvl w:val="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D5726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lastRenderedPageBreak/>
        <w:t>附件</w:t>
      </w:r>
      <w:r w:rsidR="00D57264" w:rsidRPr="00D5726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: 4.</w:t>
      </w:r>
      <w:r w:rsidRPr="00D5726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工作量清单</w:t>
      </w:r>
    </w:p>
    <w:tbl>
      <w:tblPr>
        <w:tblW w:w="8220" w:type="dxa"/>
        <w:tblInd w:w="108" w:type="dxa"/>
        <w:tblLook w:val="04A0" w:firstRow="1" w:lastRow="0" w:firstColumn="1" w:lastColumn="0" w:noHBand="0" w:noVBand="1"/>
      </w:tblPr>
      <w:tblGrid>
        <w:gridCol w:w="993"/>
        <w:gridCol w:w="3005"/>
        <w:gridCol w:w="1247"/>
        <w:gridCol w:w="2975"/>
      </w:tblGrid>
      <w:tr w:rsidR="00477E10" w14:paraId="6BCF275E" w14:textId="77777777">
        <w:trPr>
          <w:trHeight w:val="348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EF58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2023年度养护清单</w:t>
            </w:r>
          </w:p>
        </w:tc>
      </w:tr>
      <w:tr w:rsidR="00477E10" w14:paraId="10C74751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38D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序号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3A3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植物名称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06E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数量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852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盆径</w:t>
            </w:r>
          </w:p>
        </w:tc>
      </w:tr>
      <w:tr w:rsidR="00477E10" w14:paraId="65738538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995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3B5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巴西木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0EB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260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2FC9AA86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B08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0D3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变叶木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356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262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12C92A1F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9B2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74D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发财树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737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4C6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45AADA20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8FC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693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大王棕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303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 xml:space="preserve">2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BB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492B7D8D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D9A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1E2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吊兰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932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7EC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30</w:t>
            </w:r>
          </w:p>
        </w:tc>
      </w:tr>
      <w:tr w:rsidR="00477E10" w14:paraId="543F5B91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667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875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杜鹃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29F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B66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30</w:t>
            </w:r>
          </w:p>
        </w:tc>
      </w:tr>
      <w:tr w:rsidR="00477E10" w14:paraId="3E6E3FB4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B4D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D2C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鹅掌柴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F04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EC0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338E0E1A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A59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3D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龟背竹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5C7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55B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4840F5A6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82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F58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龙血树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00C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6F0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4FA83333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AB2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07A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红掌（大)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B34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F00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62D7A0CC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076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0C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虎皮兰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20F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9C2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0B145DCE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974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C76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酒瓶兰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4B2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1DF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4D118E1D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6FD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7A4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绿萝（大）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A4B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5BB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1F9C04BF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DA6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9D6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天鹅绒（竹芋）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6FE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A67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3B9F2A6F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C61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1F4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魅力之星（海芋）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B67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A3E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50</w:t>
            </w:r>
          </w:p>
        </w:tc>
      </w:tr>
      <w:tr w:rsidR="00477E10" w14:paraId="6CF76992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BE8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824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萨利安（海芋）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EF4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539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0</w:t>
            </w:r>
          </w:p>
        </w:tc>
      </w:tr>
      <w:tr w:rsidR="00477E10" w14:paraId="6271EE12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FC3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1B9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非洲茉莉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AC1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398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3C1DFE11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164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BDF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榕树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DB2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AEB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40</w:t>
            </w:r>
          </w:p>
        </w:tc>
      </w:tr>
      <w:tr w:rsidR="00477E10" w14:paraId="3186E3B8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A15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B97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三角梅（精）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D38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3AE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6FA9CCEE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C7B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527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散尾葵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3B0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8A6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78EDCB0A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C5E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865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睡莲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736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E81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411ECF37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352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9A4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夏威夷椰子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44B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0F6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7CFCD56F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40E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BD0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橡皮树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BC3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66F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7878BEDD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F1C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E28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琴叶榕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B48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58F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2B7843F3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1AE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BD4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幸福树（大）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15F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9D2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0</w:t>
            </w:r>
          </w:p>
        </w:tc>
      </w:tr>
      <w:tr w:rsidR="00477E10" w14:paraId="00154387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7AE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972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幸福树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A07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FC0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5632B5FF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360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CBC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鸭脚木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C19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CDB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1904D837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E86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9F6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螺纹铁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AA3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810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30</w:t>
            </w:r>
          </w:p>
        </w:tc>
      </w:tr>
      <w:tr w:rsidR="00477E10" w14:paraId="53EF3676" w14:textId="7777777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745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C6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榆树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B4E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06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4A6B4AC9" w14:textId="7777777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3BB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9B3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棕竹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635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1DE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7C04866A" w14:textId="7777777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E46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lastRenderedPageBreak/>
              <w:t>3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222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春羽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D00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281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0</w:t>
            </w:r>
          </w:p>
        </w:tc>
      </w:tr>
      <w:tr w:rsidR="00477E10" w14:paraId="20EEFDFB" w14:textId="7777777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9A2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979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千年健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87D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</w:t>
            </w: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229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0</w:t>
            </w:r>
          </w:p>
        </w:tc>
      </w:tr>
      <w:tr w:rsidR="00477E10" w14:paraId="55BF973E" w14:textId="7777777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5B1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E06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平安树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12C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1E5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0052E79A" w14:textId="7777777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02C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9E8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绿宝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BCD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49B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60B3F4B5" w14:textId="7777777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AFC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0F7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洒金千头柏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F3E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ABC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50</w:t>
            </w:r>
          </w:p>
        </w:tc>
      </w:tr>
      <w:tr w:rsidR="00477E10" w14:paraId="0334C7FD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B77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554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红绣球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359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056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40</w:t>
            </w:r>
          </w:p>
        </w:tc>
      </w:tr>
      <w:tr w:rsidR="00477E10" w14:paraId="2782A137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F5A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B8B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红掌组合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674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09C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7F93579D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71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05A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开运竹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BDC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DE9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30</w:t>
            </w:r>
          </w:p>
        </w:tc>
      </w:tr>
      <w:tr w:rsidR="00477E10" w14:paraId="3FA9D46C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1F8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D49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弯竹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739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B16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30</w:t>
            </w:r>
          </w:p>
        </w:tc>
      </w:tr>
      <w:tr w:rsidR="00477E10" w14:paraId="43E237AF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F93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6C6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金钱树组合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7E1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CCD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30</w:t>
            </w:r>
          </w:p>
        </w:tc>
      </w:tr>
      <w:tr w:rsidR="00477E10" w14:paraId="3FE82FE2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1DC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0FA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蝴蝶兰（大）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EBB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8D3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0</w:t>
            </w:r>
          </w:p>
        </w:tc>
      </w:tr>
      <w:tr w:rsidR="00477E10" w14:paraId="13C80BE5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B8F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704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蝴蝶兰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8B5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49A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30</w:t>
            </w:r>
          </w:p>
        </w:tc>
      </w:tr>
      <w:tr w:rsidR="00477E10" w14:paraId="094F3C26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189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84B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塔竹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14B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2E6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40</w:t>
            </w:r>
          </w:p>
        </w:tc>
      </w:tr>
      <w:tr w:rsidR="00477E10" w14:paraId="0C8B2CD0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296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9668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水培铜钱草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F7E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8CB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</w:t>
            </w: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0</w:t>
            </w:r>
          </w:p>
        </w:tc>
      </w:tr>
      <w:tr w:rsidR="00477E10" w14:paraId="650789D2" w14:textId="77777777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E35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45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F1F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绿萝（小）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D39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/>
                <w:color w:val="000000" w:themeColor="text1"/>
                <w:w w:val="105"/>
              </w:rPr>
              <w:t>104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194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30</w:t>
            </w:r>
          </w:p>
        </w:tc>
      </w:tr>
    </w:tbl>
    <w:p w14:paraId="6D3F17E0" w14:textId="77777777" w:rsidR="00477E10" w:rsidRDefault="00477E10">
      <w:pPr>
        <w:rPr>
          <w:rFonts w:asciiTheme="minorEastAsia" w:eastAsiaTheme="minorEastAsia" w:hAnsiTheme="minorEastAsia"/>
          <w:color w:val="000000" w:themeColor="text1"/>
          <w:w w:val="105"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478"/>
        <w:gridCol w:w="1134"/>
        <w:gridCol w:w="1134"/>
        <w:gridCol w:w="1276"/>
      </w:tblGrid>
      <w:tr w:rsidR="00477E10" w:rsidRPr="00D57264" w14:paraId="65D035B0" w14:textId="77777777" w:rsidTr="00BF4758">
        <w:trPr>
          <w:trHeight w:val="300"/>
        </w:trPr>
        <w:tc>
          <w:tcPr>
            <w:tcW w:w="8222" w:type="dxa"/>
            <w:gridSpan w:val="5"/>
            <w:shd w:val="clear" w:color="auto" w:fill="auto"/>
            <w:noWrap/>
            <w:vAlign w:val="center"/>
          </w:tcPr>
          <w:p w14:paraId="2883DD5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2024年度 拟采购方案清单</w:t>
            </w:r>
          </w:p>
        </w:tc>
      </w:tr>
      <w:tr w:rsidR="00477E10" w:rsidRPr="00D57264" w14:paraId="6214EAA8" w14:textId="77777777" w:rsidTr="00BF4758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</w:tcPr>
          <w:p w14:paraId="7FA8994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 xml:space="preserve">　规格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020CE15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品种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2D37B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数量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BE7BE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均价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A3843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总价</w:t>
            </w:r>
          </w:p>
        </w:tc>
      </w:tr>
      <w:tr w:rsidR="00477E10" w:rsidRPr="00D57264" w14:paraId="1B6A9519" w14:textId="77777777" w:rsidTr="00BF4758">
        <w:trPr>
          <w:trHeight w:val="288"/>
        </w:trPr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14:paraId="577B086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大型</w:t>
            </w:r>
          </w:p>
          <w:p w14:paraId="25FEE57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（1.2米及以上）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3EB5AB9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散尾葵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A85BEB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250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7F3398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435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28F35E0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108750</w:t>
            </w:r>
          </w:p>
        </w:tc>
      </w:tr>
      <w:tr w:rsidR="00477E10" w:rsidRPr="00D57264" w14:paraId="7135E7EB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62E6AB29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46411DE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巴西铁</w:t>
            </w:r>
          </w:p>
        </w:tc>
        <w:tc>
          <w:tcPr>
            <w:tcW w:w="1134" w:type="dxa"/>
            <w:vMerge/>
            <w:vAlign w:val="center"/>
          </w:tcPr>
          <w:p w14:paraId="4B2446B6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49B98544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6D3A50AD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259FBD3C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3C0F11F1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29300FD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龟背竹</w:t>
            </w:r>
          </w:p>
        </w:tc>
        <w:tc>
          <w:tcPr>
            <w:tcW w:w="1134" w:type="dxa"/>
            <w:vMerge/>
            <w:vAlign w:val="center"/>
          </w:tcPr>
          <w:p w14:paraId="33DD457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4ABD9D59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674A39FE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19A9F01E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7C2B7937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2AD62BB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平安树</w:t>
            </w:r>
          </w:p>
        </w:tc>
        <w:tc>
          <w:tcPr>
            <w:tcW w:w="1134" w:type="dxa"/>
            <w:vMerge/>
            <w:vAlign w:val="center"/>
          </w:tcPr>
          <w:p w14:paraId="7556F0C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235EF295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0C8D0949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27E847E6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276D6406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2AA30BB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绿萝柱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14:paraId="4C04C3D8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6DDA0BEF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6108C13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1753483C" w14:textId="77777777" w:rsidTr="00BF4758">
        <w:trPr>
          <w:trHeight w:val="300"/>
        </w:trPr>
        <w:tc>
          <w:tcPr>
            <w:tcW w:w="2200" w:type="dxa"/>
            <w:vMerge/>
            <w:vAlign w:val="center"/>
          </w:tcPr>
          <w:p w14:paraId="151B06E4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48E4257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橡皮树</w:t>
            </w:r>
          </w:p>
        </w:tc>
        <w:tc>
          <w:tcPr>
            <w:tcW w:w="1134" w:type="dxa"/>
            <w:vMerge/>
            <w:vAlign w:val="center"/>
          </w:tcPr>
          <w:p w14:paraId="737EB28D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5E94C761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0CB1AD55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0F378039" w14:textId="77777777" w:rsidTr="00BF4758">
        <w:trPr>
          <w:trHeight w:val="300"/>
        </w:trPr>
        <w:tc>
          <w:tcPr>
            <w:tcW w:w="2200" w:type="dxa"/>
            <w:vMerge/>
            <w:vAlign w:val="center"/>
          </w:tcPr>
          <w:p w14:paraId="7106DBAB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2F261FF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大螺纹铁</w:t>
            </w:r>
          </w:p>
        </w:tc>
        <w:tc>
          <w:tcPr>
            <w:tcW w:w="1134" w:type="dxa"/>
            <w:vMerge/>
            <w:vAlign w:val="center"/>
          </w:tcPr>
          <w:p w14:paraId="64A50F7C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2B4FF03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34BE9A7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2D3CF752" w14:textId="77777777" w:rsidTr="00BF4758">
        <w:trPr>
          <w:trHeight w:val="288"/>
        </w:trPr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14:paraId="5F3ED3C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中型</w:t>
            </w:r>
          </w:p>
          <w:p w14:paraId="084EBD8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（0.6-1.2米）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4FC8B349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变叶木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6192E4EA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264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B64C657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260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4419CF9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68640</w:t>
            </w:r>
          </w:p>
        </w:tc>
      </w:tr>
      <w:tr w:rsidR="00477E10" w:rsidRPr="00D57264" w14:paraId="6AB57A75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16E8D21E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7CD18DC1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红掌组合</w:t>
            </w:r>
          </w:p>
        </w:tc>
        <w:tc>
          <w:tcPr>
            <w:tcW w:w="1134" w:type="dxa"/>
            <w:vMerge/>
            <w:vAlign w:val="center"/>
          </w:tcPr>
          <w:p w14:paraId="0E38228C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1A920B09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6FBE1841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60472623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4F27DCA7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4748E010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竹芋</w:t>
            </w:r>
          </w:p>
        </w:tc>
        <w:tc>
          <w:tcPr>
            <w:tcW w:w="1134" w:type="dxa"/>
            <w:vMerge/>
            <w:vAlign w:val="center"/>
          </w:tcPr>
          <w:p w14:paraId="51C8A725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19C10E69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1E528F1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062850C4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248EF7F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1BCA894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橡皮树</w:t>
            </w:r>
          </w:p>
        </w:tc>
        <w:tc>
          <w:tcPr>
            <w:tcW w:w="1134" w:type="dxa"/>
            <w:vMerge/>
            <w:vAlign w:val="center"/>
          </w:tcPr>
          <w:p w14:paraId="44005F0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5D495B6A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6244D83C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6EA6CB3D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53AF0FF2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7E039F3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杜鹃</w:t>
            </w:r>
          </w:p>
        </w:tc>
        <w:tc>
          <w:tcPr>
            <w:tcW w:w="1134" w:type="dxa"/>
            <w:vMerge/>
            <w:vAlign w:val="center"/>
          </w:tcPr>
          <w:p w14:paraId="6BFFD4D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50948662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6CF42E72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60A8E715" w14:textId="77777777" w:rsidTr="00BF4758">
        <w:trPr>
          <w:trHeight w:val="300"/>
        </w:trPr>
        <w:tc>
          <w:tcPr>
            <w:tcW w:w="2200" w:type="dxa"/>
            <w:vMerge/>
            <w:vAlign w:val="center"/>
          </w:tcPr>
          <w:p w14:paraId="0FCFDEDF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s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34A5C04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三角梅（精）</w:t>
            </w:r>
          </w:p>
        </w:tc>
        <w:tc>
          <w:tcPr>
            <w:tcW w:w="1134" w:type="dxa"/>
            <w:vMerge/>
            <w:vAlign w:val="center"/>
          </w:tcPr>
          <w:p w14:paraId="55CEC85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78E7F22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75412EAF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088653AC" w14:textId="77777777" w:rsidTr="00BF4758">
        <w:trPr>
          <w:trHeight w:val="300"/>
        </w:trPr>
        <w:tc>
          <w:tcPr>
            <w:tcW w:w="2200" w:type="dxa"/>
            <w:vMerge/>
            <w:vAlign w:val="center"/>
          </w:tcPr>
          <w:p w14:paraId="4AB6060B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44129FAC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绿宝</w:t>
            </w:r>
          </w:p>
        </w:tc>
        <w:tc>
          <w:tcPr>
            <w:tcW w:w="1134" w:type="dxa"/>
            <w:vMerge/>
            <w:vAlign w:val="center"/>
          </w:tcPr>
          <w:p w14:paraId="198474DC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0983DA91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22649A76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1301E66A" w14:textId="77777777" w:rsidTr="00BF4758">
        <w:trPr>
          <w:trHeight w:val="288"/>
        </w:trPr>
        <w:tc>
          <w:tcPr>
            <w:tcW w:w="2200" w:type="dxa"/>
            <w:vMerge w:val="restart"/>
            <w:shd w:val="clear" w:color="auto" w:fill="auto"/>
            <w:noWrap/>
            <w:vAlign w:val="center"/>
          </w:tcPr>
          <w:p w14:paraId="2444A6C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小型</w:t>
            </w:r>
          </w:p>
          <w:p w14:paraId="78C004F3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（0.6米及以下）</w:t>
            </w: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798ACF7E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金钱树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D47004B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7E3304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1BF4D36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27200</w:t>
            </w:r>
          </w:p>
        </w:tc>
      </w:tr>
      <w:tr w:rsidR="00477E10" w:rsidRPr="00D57264" w14:paraId="29EA7555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4AF12329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1FDEADA5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蝴蝶兰</w:t>
            </w:r>
          </w:p>
        </w:tc>
        <w:tc>
          <w:tcPr>
            <w:tcW w:w="1134" w:type="dxa"/>
            <w:vMerge/>
            <w:vAlign w:val="center"/>
          </w:tcPr>
          <w:p w14:paraId="3CB84CF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056C5D4C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2943D260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1773C7C9" w14:textId="77777777" w:rsidTr="00BF4758">
        <w:trPr>
          <w:trHeight w:val="142"/>
        </w:trPr>
        <w:tc>
          <w:tcPr>
            <w:tcW w:w="2200" w:type="dxa"/>
            <w:vMerge/>
            <w:vAlign w:val="center"/>
          </w:tcPr>
          <w:p w14:paraId="22A40A28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0A2676ED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开运竹</w:t>
            </w:r>
          </w:p>
        </w:tc>
        <w:tc>
          <w:tcPr>
            <w:tcW w:w="1134" w:type="dxa"/>
            <w:vMerge/>
            <w:vAlign w:val="center"/>
          </w:tcPr>
          <w:p w14:paraId="00AD262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0D9CBD7F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511E6E21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03E603AF" w14:textId="77777777" w:rsidTr="00BF4758">
        <w:trPr>
          <w:trHeight w:val="288"/>
        </w:trPr>
        <w:tc>
          <w:tcPr>
            <w:tcW w:w="2200" w:type="dxa"/>
            <w:vMerge/>
            <w:vAlign w:val="center"/>
          </w:tcPr>
          <w:p w14:paraId="4FC43971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35DC9292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proofErr w:type="gramStart"/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弯竹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14:paraId="69EFC1CE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2DEAE2B7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27084905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  <w:tr w:rsidR="00477E10" w:rsidRPr="00D57264" w14:paraId="3E4E4F33" w14:textId="77777777" w:rsidTr="00BF4758">
        <w:trPr>
          <w:trHeight w:val="184"/>
        </w:trPr>
        <w:tc>
          <w:tcPr>
            <w:tcW w:w="2200" w:type="dxa"/>
            <w:vMerge/>
            <w:vAlign w:val="center"/>
          </w:tcPr>
          <w:p w14:paraId="2A28134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2478" w:type="dxa"/>
            <w:shd w:val="clear" w:color="auto" w:fill="auto"/>
            <w:noWrap/>
            <w:vAlign w:val="center"/>
          </w:tcPr>
          <w:p w14:paraId="5E77BE24" w14:textId="77777777" w:rsidR="00477E10" w:rsidRPr="00D57264" w:rsidRDefault="0000000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  <w:r w:rsidRPr="00D57264">
              <w:rPr>
                <w:rFonts w:ascii="仿宋_GB2312" w:eastAsia="仿宋_GB2312" w:hAnsiTheme="minorEastAsia" w:hint="eastAsia"/>
                <w:color w:val="000000" w:themeColor="text1"/>
                <w:w w:val="105"/>
              </w:rPr>
              <w:t>绿萝（小）</w:t>
            </w:r>
          </w:p>
        </w:tc>
        <w:tc>
          <w:tcPr>
            <w:tcW w:w="1134" w:type="dxa"/>
            <w:vMerge/>
            <w:vAlign w:val="center"/>
          </w:tcPr>
          <w:p w14:paraId="32C64BE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134" w:type="dxa"/>
            <w:vMerge/>
            <w:vAlign w:val="center"/>
          </w:tcPr>
          <w:p w14:paraId="7C5A1103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  <w:tc>
          <w:tcPr>
            <w:tcW w:w="1276" w:type="dxa"/>
            <w:vMerge/>
            <w:vAlign w:val="center"/>
          </w:tcPr>
          <w:p w14:paraId="264BA038" w14:textId="77777777" w:rsidR="00477E10" w:rsidRPr="00D57264" w:rsidRDefault="00477E10">
            <w:pPr>
              <w:jc w:val="center"/>
              <w:rPr>
                <w:rFonts w:ascii="仿宋_GB2312" w:eastAsia="仿宋_GB2312" w:hAnsiTheme="minorEastAsia"/>
                <w:color w:val="000000" w:themeColor="text1"/>
                <w:w w:val="105"/>
              </w:rPr>
            </w:pPr>
          </w:p>
        </w:tc>
      </w:tr>
    </w:tbl>
    <w:p w14:paraId="5D411C9C" w14:textId="77777777" w:rsidR="00477E10" w:rsidRPr="00D57264" w:rsidRDefault="00477E10">
      <w:pPr>
        <w:rPr>
          <w:rFonts w:ascii="仿宋_GB2312" w:eastAsia="仿宋_GB2312" w:hAnsiTheme="minorEastAsia"/>
          <w:color w:val="000000" w:themeColor="text1"/>
          <w:w w:val="105"/>
        </w:rPr>
      </w:pPr>
    </w:p>
    <w:sectPr w:rsidR="00477E10" w:rsidRPr="00D57264" w:rsidSect="002015B2">
      <w:footerReference w:type="default" r:id="rId11"/>
      <w:footerReference w:type="first" r:id="rId12"/>
      <w:pgSz w:w="11910" w:h="16840"/>
      <w:pgMar w:top="2098" w:right="1531" w:bottom="1985" w:left="1531" w:header="0" w:footer="1020" w:gutter="0"/>
      <w:pgNumType w:fmt="numberInDash" w:start="1"/>
      <w:cols w:space="720" w:equalWidth="0">
        <w:col w:w="941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A721" w14:textId="77777777" w:rsidR="00404176" w:rsidRDefault="00404176">
      <w:r>
        <w:separator/>
      </w:r>
    </w:p>
  </w:endnote>
  <w:endnote w:type="continuationSeparator" w:id="0">
    <w:p w14:paraId="058E0AFE" w14:textId="77777777" w:rsidR="00404176" w:rsidRDefault="0040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GB2312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420F" w14:textId="70E53CF6" w:rsidR="002015B2" w:rsidRDefault="002015B2">
    <w:pPr>
      <w:pStyle w:val="aa"/>
      <w:jc w:val="center"/>
    </w:pPr>
  </w:p>
  <w:p w14:paraId="55CACF9E" w14:textId="77777777" w:rsidR="00477E10" w:rsidRDefault="00477E10">
    <w:pPr>
      <w:pStyle w:val="a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3C31" w14:textId="77777777" w:rsidR="00477E10" w:rsidRDefault="00477E10">
    <w:pPr>
      <w:pStyle w:val="aa"/>
    </w:pPr>
  </w:p>
  <w:p w14:paraId="354D09EE" w14:textId="77777777" w:rsidR="00477E10" w:rsidRDefault="00477E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7147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B12D394" w14:textId="5E0EC6A2" w:rsidR="002015B2" w:rsidRPr="002015B2" w:rsidRDefault="002015B2">
        <w:pPr>
          <w:pStyle w:val="aa"/>
          <w:jc w:val="center"/>
          <w:rPr>
            <w:sz w:val="28"/>
            <w:szCs w:val="28"/>
          </w:rPr>
        </w:pPr>
        <w:r w:rsidRPr="002015B2">
          <w:rPr>
            <w:sz w:val="28"/>
            <w:szCs w:val="28"/>
          </w:rPr>
          <w:fldChar w:fldCharType="begin"/>
        </w:r>
        <w:r w:rsidRPr="002015B2">
          <w:rPr>
            <w:sz w:val="28"/>
            <w:szCs w:val="28"/>
          </w:rPr>
          <w:instrText>PAGE   \* MERGEFORMAT</w:instrText>
        </w:r>
        <w:r w:rsidRPr="002015B2">
          <w:rPr>
            <w:sz w:val="28"/>
            <w:szCs w:val="28"/>
          </w:rPr>
          <w:fldChar w:fldCharType="separate"/>
        </w:r>
        <w:r w:rsidRPr="002015B2">
          <w:rPr>
            <w:sz w:val="28"/>
            <w:szCs w:val="28"/>
          </w:rPr>
          <w:t>2</w:t>
        </w:r>
        <w:r w:rsidRPr="002015B2">
          <w:rPr>
            <w:sz w:val="28"/>
            <w:szCs w:val="28"/>
          </w:rPr>
          <w:fldChar w:fldCharType="end"/>
        </w:r>
      </w:p>
    </w:sdtContent>
  </w:sdt>
  <w:p w14:paraId="3C2FD81C" w14:textId="77777777" w:rsidR="002015B2" w:rsidRDefault="002015B2">
    <w:pPr>
      <w:pStyle w:val="a5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342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6B8F08F" w14:textId="4130A827" w:rsidR="002015B2" w:rsidRPr="002015B2" w:rsidRDefault="002015B2">
        <w:pPr>
          <w:pStyle w:val="aa"/>
          <w:jc w:val="center"/>
          <w:rPr>
            <w:sz w:val="28"/>
            <w:szCs w:val="28"/>
          </w:rPr>
        </w:pPr>
        <w:r w:rsidRPr="002015B2">
          <w:rPr>
            <w:sz w:val="28"/>
            <w:szCs w:val="28"/>
          </w:rPr>
          <w:fldChar w:fldCharType="begin"/>
        </w:r>
        <w:r w:rsidRPr="002015B2">
          <w:rPr>
            <w:sz w:val="28"/>
            <w:szCs w:val="28"/>
          </w:rPr>
          <w:instrText>PAGE   \* MERGEFORMAT</w:instrText>
        </w:r>
        <w:r w:rsidRPr="002015B2">
          <w:rPr>
            <w:sz w:val="28"/>
            <w:szCs w:val="28"/>
          </w:rPr>
          <w:fldChar w:fldCharType="separate"/>
        </w:r>
        <w:r w:rsidRPr="002015B2">
          <w:rPr>
            <w:sz w:val="28"/>
            <w:szCs w:val="28"/>
          </w:rPr>
          <w:t>2</w:t>
        </w:r>
        <w:r w:rsidRPr="002015B2">
          <w:rPr>
            <w:sz w:val="28"/>
            <w:szCs w:val="28"/>
          </w:rPr>
          <w:fldChar w:fldCharType="end"/>
        </w:r>
      </w:p>
    </w:sdtContent>
  </w:sdt>
  <w:p w14:paraId="40C0748A" w14:textId="77777777" w:rsidR="002015B2" w:rsidRDefault="002015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83BA" w14:textId="77777777" w:rsidR="00404176" w:rsidRDefault="00404176">
      <w:r>
        <w:separator/>
      </w:r>
    </w:p>
  </w:footnote>
  <w:footnote w:type="continuationSeparator" w:id="0">
    <w:p w14:paraId="70768B15" w14:textId="77777777" w:rsidR="00404176" w:rsidRDefault="0040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4D10" w14:textId="77777777" w:rsidR="00477E10" w:rsidRDefault="00000000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2C1AF2" wp14:editId="4712A64E">
              <wp:simplePos x="0" y="0"/>
              <wp:positionH relativeFrom="page">
                <wp:posOffset>6049645</wp:posOffset>
              </wp:positionH>
              <wp:positionV relativeFrom="page">
                <wp:posOffset>-15240</wp:posOffset>
              </wp:positionV>
              <wp:extent cx="828675" cy="194310"/>
              <wp:effectExtent l="0" t="0" r="9525" b="152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82E9DC" w14:textId="77777777" w:rsidR="00477E10" w:rsidRDefault="00477E10">
                          <w:pPr>
                            <w:spacing w:line="301" w:lineRule="exact"/>
                            <w:ind w:left="20"/>
                            <w:rPr>
                              <w:rFonts w:ascii="Times New Roman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02C1AF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76.35pt;margin-top:-1.2pt;width:65.25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" filled="f" stroked="f">
              <v:textbox inset="0,0,0,0">
                <w:txbxContent>
                  <w:p w14:paraId="3182E9DC" w14:textId="77777777" w:rsidR="00477E10" w:rsidRDefault="00477E10">
                    <w:pPr>
                      <w:spacing w:line="301" w:lineRule="exact"/>
                      <w:ind w:left="20"/>
                      <w:rPr>
                        <w:rFonts w:ascii="Times New Roman" w:eastAsia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U1MDZhOWMyMWE0M2E5ZWFhMWNjMGM4MDExMzc5YTYifQ=="/>
  </w:docVars>
  <w:rsids>
    <w:rsidRoot w:val="006D0BE8"/>
    <w:rsid w:val="00002E89"/>
    <w:rsid w:val="000127D4"/>
    <w:rsid w:val="000155FE"/>
    <w:rsid w:val="00020AAD"/>
    <w:rsid w:val="00022E9E"/>
    <w:rsid w:val="00033A20"/>
    <w:rsid w:val="00034D35"/>
    <w:rsid w:val="0003525F"/>
    <w:rsid w:val="00036A01"/>
    <w:rsid w:val="0005275D"/>
    <w:rsid w:val="0006303E"/>
    <w:rsid w:val="00065BCC"/>
    <w:rsid w:val="0007232C"/>
    <w:rsid w:val="000835E7"/>
    <w:rsid w:val="0008582D"/>
    <w:rsid w:val="00092428"/>
    <w:rsid w:val="000A3487"/>
    <w:rsid w:val="000A5619"/>
    <w:rsid w:val="000B022A"/>
    <w:rsid w:val="000B31D9"/>
    <w:rsid w:val="000E2C24"/>
    <w:rsid w:val="000F21F5"/>
    <w:rsid w:val="00101E29"/>
    <w:rsid w:val="00106E42"/>
    <w:rsid w:val="00117852"/>
    <w:rsid w:val="00122D09"/>
    <w:rsid w:val="00127681"/>
    <w:rsid w:val="0014129E"/>
    <w:rsid w:val="00154266"/>
    <w:rsid w:val="00154986"/>
    <w:rsid w:val="00166C9A"/>
    <w:rsid w:val="001877E6"/>
    <w:rsid w:val="00191DD8"/>
    <w:rsid w:val="001A0FA7"/>
    <w:rsid w:val="001A4C2E"/>
    <w:rsid w:val="001D59EA"/>
    <w:rsid w:val="001E07D4"/>
    <w:rsid w:val="001E2010"/>
    <w:rsid w:val="001E3C7C"/>
    <w:rsid w:val="001F173D"/>
    <w:rsid w:val="001F497B"/>
    <w:rsid w:val="001F5398"/>
    <w:rsid w:val="002015B2"/>
    <w:rsid w:val="00213E8B"/>
    <w:rsid w:val="00222832"/>
    <w:rsid w:val="00240587"/>
    <w:rsid w:val="00246247"/>
    <w:rsid w:val="00252D20"/>
    <w:rsid w:val="0026056B"/>
    <w:rsid w:val="0026215F"/>
    <w:rsid w:val="002670C6"/>
    <w:rsid w:val="002A0845"/>
    <w:rsid w:val="002A7516"/>
    <w:rsid w:val="002B3447"/>
    <w:rsid w:val="002C38B9"/>
    <w:rsid w:val="002C3C5A"/>
    <w:rsid w:val="002D4E4A"/>
    <w:rsid w:val="002E4D1A"/>
    <w:rsid w:val="002E7DFF"/>
    <w:rsid w:val="0030434E"/>
    <w:rsid w:val="00312C9F"/>
    <w:rsid w:val="00332D28"/>
    <w:rsid w:val="00333A18"/>
    <w:rsid w:val="00336CCE"/>
    <w:rsid w:val="003410C9"/>
    <w:rsid w:val="00344288"/>
    <w:rsid w:val="00345AC4"/>
    <w:rsid w:val="00361A6F"/>
    <w:rsid w:val="00363D12"/>
    <w:rsid w:val="003645D8"/>
    <w:rsid w:val="0037071F"/>
    <w:rsid w:val="00380C95"/>
    <w:rsid w:val="003A2BEC"/>
    <w:rsid w:val="003A548F"/>
    <w:rsid w:val="003D288F"/>
    <w:rsid w:val="00404176"/>
    <w:rsid w:val="00405C39"/>
    <w:rsid w:val="004205E3"/>
    <w:rsid w:val="0042093D"/>
    <w:rsid w:val="0042381A"/>
    <w:rsid w:val="00425116"/>
    <w:rsid w:val="004423C9"/>
    <w:rsid w:val="004468D2"/>
    <w:rsid w:val="004671D9"/>
    <w:rsid w:val="00477E10"/>
    <w:rsid w:val="00486152"/>
    <w:rsid w:val="00495CDA"/>
    <w:rsid w:val="0049602C"/>
    <w:rsid w:val="004E142E"/>
    <w:rsid w:val="004E756C"/>
    <w:rsid w:val="004E7B48"/>
    <w:rsid w:val="004F7E62"/>
    <w:rsid w:val="00501558"/>
    <w:rsid w:val="00502141"/>
    <w:rsid w:val="00506B18"/>
    <w:rsid w:val="00515855"/>
    <w:rsid w:val="005234D7"/>
    <w:rsid w:val="0052519D"/>
    <w:rsid w:val="00536945"/>
    <w:rsid w:val="00544A2A"/>
    <w:rsid w:val="00551C5F"/>
    <w:rsid w:val="005629BD"/>
    <w:rsid w:val="00570609"/>
    <w:rsid w:val="0058331B"/>
    <w:rsid w:val="00590CA1"/>
    <w:rsid w:val="00593FBD"/>
    <w:rsid w:val="0059563D"/>
    <w:rsid w:val="005A0912"/>
    <w:rsid w:val="005A1942"/>
    <w:rsid w:val="005E371E"/>
    <w:rsid w:val="005E6667"/>
    <w:rsid w:val="005F437A"/>
    <w:rsid w:val="00617712"/>
    <w:rsid w:val="00624C5B"/>
    <w:rsid w:val="0063227D"/>
    <w:rsid w:val="0063597D"/>
    <w:rsid w:val="00637947"/>
    <w:rsid w:val="00640BCD"/>
    <w:rsid w:val="00641E35"/>
    <w:rsid w:val="006425C7"/>
    <w:rsid w:val="00651A93"/>
    <w:rsid w:val="00660FD1"/>
    <w:rsid w:val="00672E1A"/>
    <w:rsid w:val="00674216"/>
    <w:rsid w:val="00676972"/>
    <w:rsid w:val="00677522"/>
    <w:rsid w:val="00681E10"/>
    <w:rsid w:val="00682C55"/>
    <w:rsid w:val="006928BC"/>
    <w:rsid w:val="006A03EA"/>
    <w:rsid w:val="006A0D5F"/>
    <w:rsid w:val="006A4477"/>
    <w:rsid w:val="006C1A6C"/>
    <w:rsid w:val="006C570B"/>
    <w:rsid w:val="006D0BE8"/>
    <w:rsid w:val="006D665F"/>
    <w:rsid w:val="006E5C43"/>
    <w:rsid w:val="006E6FB8"/>
    <w:rsid w:val="006F00CD"/>
    <w:rsid w:val="00703C49"/>
    <w:rsid w:val="00714F31"/>
    <w:rsid w:val="00716CBA"/>
    <w:rsid w:val="0072664A"/>
    <w:rsid w:val="0073398A"/>
    <w:rsid w:val="007348ED"/>
    <w:rsid w:val="007423A0"/>
    <w:rsid w:val="00753419"/>
    <w:rsid w:val="00753E02"/>
    <w:rsid w:val="0078123A"/>
    <w:rsid w:val="007A2782"/>
    <w:rsid w:val="007A5F72"/>
    <w:rsid w:val="007B7870"/>
    <w:rsid w:val="007D0D97"/>
    <w:rsid w:val="007D1106"/>
    <w:rsid w:val="007D1560"/>
    <w:rsid w:val="007D73C8"/>
    <w:rsid w:val="007F2C3A"/>
    <w:rsid w:val="007F670F"/>
    <w:rsid w:val="007F730D"/>
    <w:rsid w:val="00800A62"/>
    <w:rsid w:val="00801477"/>
    <w:rsid w:val="00805966"/>
    <w:rsid w:val="00817B37"/>
    <w:rsid w:val="008336FB"/>
    <w:rsid w:val="00855980"/>
    <w:rsid w:val="00855A67"/>
    <w:rsid w:val="00855B83"/>
    <w:rsid w:val="00887305"/>
    <w:rsid w:val="008A3A4F"/>
    <w:rsid w:val="008A48E5"/>
    <w:rsid w:val="008D1899"/>
    <w:rsid w:val="008E3C73"/>
    <w:rsid w:val="008E7ABA"/>
    <w:rsid w:val="008F1083"/>
    <w:rsid w:val="008F4578"/>
    <w:rsid w:val="0090021B"/>
    <w:rsid w:val="009123FC"/>
    <w:rsid w:val="00917032"/>
    <w:rsid w:val="00923263"/>
    <w:rsid w:val="009246F4"/>
    <w:rsid w:val="0096705B"/>
    <w:rsid w:val="00981320"/>
    <w:rsid w:val="00984F6C"/>
    <w:rsid w:val="009915B1"/>
    <w:rsid w:val="009A164E"/>
    <w:rsid w:val="009A5E34"/>
    <w:rsid w:val="009A6D22"/>
    <w:rsid w:val="009C7C65"/>
    <w:rsid w:val="009D45AE"/>
    <w:rsid w:val="009D701D"/>
    <w:rsid w:val="009E2D58"/>
    <w:rsid w:val="00A000DC"/>
    <w:rsid w:val="00A0095D"/>
    <w:rsid w:val="00A039CA"/>
    <w:rsid w:val="00A15D9C"/>
    <w:rsid w:val="00A24F82"/>
    <w:rsid w:val="00A25AD3"/>
    <w:rsid w:val="00A513B6"/>
    <w:rsid w:val="00A715FB"/>
    <w:rsid w:val="00A71673"/>
    <w:rsid w:val="00A71961"/>
    <w:rsid w:val="00A802BB"/>
    <w:rsid w:val="00AC091F"/>
    <w:rsid w:val="00AD26EE"/>
    <w:rsid w:val="00AD29AE"/>
    <w:rsid w:val="00AF1174"/>
    <w:rsid w:val="00AF41C7"/>
    <w:rsid w:val="00AF5670"/>
    <w:rsid w:val="00AF6930"/>
    <w:rsid w:val="00B1525D"/>
    <w:rsid w:val="00B257FE"/>
    <w:rsid w:val="00B2724E"/>
    <w:rsid w:val="00B3672C"/>
    <w:rsid w:val="00B43049"/>
    <w:rsid w:val="00B43A51"/>
    <w:rsid w:val="00B70A90"/>
    <w:rsid w:val="00B7177F"/>
    <w:rsid w:val="00B968EE"/>
    <w:rsid w:val="00BB4610"/>
    <w:rsid w:val="00BB4A35"/>
    <w:rsid w:val="00BD72AB"/>
    <w:rsid w:val="00BD7CA5"/>
    <w:rsid w:val="00BE46AF"/>
    <w:rsid w:val="00BE5E7B"/>
    <w:rsid w:val="00BE5FA4"/>
    <w:rsid w:val="00BF10A1"/>
    <w:rsid w:val="00BF4758"/>
    <w:rsid w:val="00BF49EC"/>
    <w:rsid w:val="00C0472E"/>
    <w:rsid w:val="00C071A9"/>
    <w:rsid w:val="00C14E83"/>
    <w:rsid w:val="00C17EC1"/>
    <w:rsid w:val="00C200E2"/>
    <w:rsid w:val="00C26501"/>
    <w:rsid w:val="00C269E0"/>
    <w:rsid w:val="00C26CB0"/>
    <w:rsid w:val="00C34CD2"/>
    <w:rsid w:val="00C370BD"/>
    <w:rsid w:val="00C51B14"/>
    <w:rsid w:val="00C559CC"/>
    <w:rsid w:val="00C743C9"/>
    <w:rsid w:val="00C87F65"/>
    <w:rsid w:val="00C945F1"/>
    <w:rsid w:val="00C95EA8"/>
    <w:rsid w:val="00C960D1"/>
    <w:rsid w:val="00C9705E"/>
    <w:rsid w:val="00C97B35"/>
    <w:rsid w:val="00CA5199"/>
    <w:rsid w:val="00CB48AA"/>
    <w:rsid w:val="00CC3067"/>
    <w:rsid w:val="00CC3D98"/>
    <w:rsid w:val="00CD2ED5"/>
    <w:rsid w:val="00CD3480"/>
    <w:rsid w:val="00CD7E73"/>
    <w:rsid w:val="00CE0488"/>
    <w:rsid w:val="00CE7A59"/>
    <w:rsid w:val="00CF2DAD"/>
    <w:rsid w:val="00D00943"/>
    <w:rsid w:val="00D04FC9"/>
    <w:rsid w:val="00D12619"/>
    <w:rsid w:val="00D13126"/>
    <w:rsid w:val="00D20E58"/>
    <w:rsid w:val="00D23A6A"/>
    <w:rsid w:val="00D24F0B"/>
    <w:rsid w:val="00D26FBC"/>
    <w:rsid w:val="00D310CE"/>
    <w:rsid w:val="00D31DD9"/>
    <w:rsid w:val="00D57264"/>
    <w:rsid w:val="00D7178C"/>
    <w:rsid w:val="00D81A6D"/>
    <w:rsid w:val="00D823D9"/>
    <w:rsid w:val="00D8249B"/>
    <w:rsid w:val="00D846BD"/>
    <w:rsid w:val="00D93BD0"/>
    <w:rsid w:val="00DA5798"/>
    <w:rsid w:val="00DA5BDD"/>
    <w:rsid w:val="00DB32D6"/>
    <w:rsid w:val="00DB38A3"/>
    <w:rsid w:val="00DC0736"/>
    <w:rsid w:val="00DC1238"/>
    <w:rsid w:val="00DD0C3D"/>
    <w:rsid w:val="00DE68B8"/>
    <w:rsid w:val="00E10BFA"/>
    <w:rsid w:val="00E22575"/>
    <w:rsid w:val="00E52A6B"/>
    <w:rsid w:val="00E6027F"/>
    <w:rsid w:val="00E60709"/>
    <w:rsid w:val="00E709A4"/>
    <w:rsid w:val="00E7619C"/>
    <w:rsid w:val="00F1543F"/>
    <w:rsid w:val="00F16E7C"/>
    <w:rsid w:val="00F24D21"/>
    <w:rsid w:val="00F25C44"/>
    <w:rsid w:val="00F43ECF"/>
    <w:rsid w:val="00F45429"/>
    <w:rsid w:val="00F56D0F"/>
    <w:rsid w:val="00F57580"/>
    <w:rsid w:val="00F66BD8"/>
    <w:rsid w:val="00F76B9E"/>
    <w:rsid w:val="00F82464"/>
    <w:rsid w:val="00F868B1"/>
    <w:rsid w:val="00F8729D"/>
    <w:rsid w:val="00F91DCD"/>
    <w:rsid w:val="00FB1D50"/>
    <w:rsid w:val="00FB4BC1"/>
    <w:rsid w:val="00FC3E1B"/>
    <w:rsid w:val="00FD47F3"/>
    <w:rsid w:val="00FE354B"/>
    <w:rsid w:val="00FF12E5"/>
    <w:rsid w:val="00FF2639"/>
    <w:rsid w:val="00FF7DAF"/>
    <w:rsid w:val="01A73D87"/>
    <w:rsid w:val="02CB619B"/>
    <w:rsid w:val="05D84452"/>
    <w:rsid w:val="063A78C0"/>
    <w:rsid w:val="06B70F10"/>
    <w:rsid w:val="06E51C97"/>
    <w:rsid w:val="0721638A"/>
    <w:rsid w:val="07330146"/>
    <w:rsid w:val="07A34FF1"/>
    <w:rsid w:val="07AA45D1"/>
    <w:rsid w:val="08470AEB"/>
    <w:rsid w:val="090441B5"/>
    <w:rsid w:val="0B09160F"/>
    <w:rsid w:val="0CCA615D"/>
    <w:rsid w:val="0DF26CD2"/>
    <w:rsid w:val="0E8055F4"/>
    <w:rsid w:val="0E8A2A67"/>
    <w:rsid w:val="13570330"/>
    <w:rsid w:val="13D44784"/>
    <w:rsid w:val="144D4C62"/>
    <w:rsid w:val="1458121B"/>
    <w:rsid w:val="14697818"/>
    <w:rsid w:val="152A0AFF"/>
    <w:rsid w:val="16BA2357"/>
    <w:rsid w:val="17E56F60"/>
    <w:rsid w:val="1802759E"/>
    <w:rsid w:val="1811244B"/>
    <w:rsid w:val="18C13529"/>
    <w:rsid w:val="19371A3D"/>
    <w:rsid w:val="195E6FCA"/>
    <w:rsid w:val="1A824F3A"/>
    <w:rsid w:val="1B527002"/>
    <w:rsid w:val="1B5468D6"/>
    <w:rsid w:val="1C4526C3"/>
    <w:rsid w:val="1C8A52A3"/>
    <w:rsid w:val="1CBC0BD7"/>
    <w:rsid w:val="1CDD28FB"/>
    <w:rsid w:val="1CF540E9"/>
    <w:rsid w:val="1CF75B24"/>
    <w:rsid w:val="1D6F3E9B"/>
    <w:rsid w:val="1E18008F"/>
    <w:rsid w:val="1E2A6014"/>
    <w:rsid w:val="1FED2191"/>
    <w:rsid w:val="20032679"/>
    <w:rsid w:val="201F4BA5"/>
    <w:rsid w:val="21703D3E"/>
    <w:rsid w:val="21F229A5"/>
    <w:rsid w:val="22751F64"/>
    <w:rsid w:val="228501B9"/>
    <w:rsid w:val="2346744C"/>
    <w:rsid w:val="23DF164F"/>
    <w:rsid w:val="24062738"/>
    <w:rsid w:val="240E2424"/>
    <w:rsid w:val="243E4A8F"/>
    <w:rsid w:val="247973AD"/>
    <w:rsid w:val="25D80104"/>
    <w:rsid w:val="2601765A"/>
    <w:rsid w:val="263938B0"/>
    <w:rsid w:val="267C4F33"/>
    <w:rsid w:val="279938C3"/>
    <w:rsid w:val="27CB4310"/>
    <w:rsid w:val="28081174"/>
    <w:rsid w:val="282E04AF"/>
    <w:rsid w:val="285F2D5E"/>
    <w:rsid w:val="28A6098D"/>
    <w:rsid w:val="28D23530"/>
    <w:rsid w:val="29B449E4"/>
    <w:rsid w:val="2A13795C"/>
    <w:rsid w:val="2BAB3E35"/>
    <w:rsid w:val="2CB36826"/>
    <w:rsid w:val="2E0423DE"/>
    <w:rsid w:val="2ED00512"/>
    <w:rsid w:val="2F68074A"/>
    <w:rsid w:val="2FDD4C94"/>
    <w:rsid w:val="30046142"/>
    <w:rsid w:val="316B62D0"/>
    <w:rsid w:val="319269D1"/>
    <w:rsid w:val="31E85B72"/>
    <w:rsid w:val="328E2276"/>
    <w:rsid w:val="33A67A93"/>
    <w:rsid w:val="35E8438A"/>
    <w:rsid w:val="36186CF3"/>
    <w:rsid w:val="373A0C1E"/>
    <w:rsid w:val="38390ED6"/>
    <w:rsid w:val="394538AA"/>
    <w:rsid w:val="395B30CE"/>
    <w:rsid w:val="3AA30888"/>
    <w:rsid w:val="3C541E8B"/>
    <w:rsid w:val="3C970C18"/>
    <w:rsid w:val="3CCB2319"/>
    <w:rsid w:val="3D975525"/>
    <w:rsid w:val="3DA46DF1"/>
    <w:rsid w:val="3ED9035E"/>
    <w:rsid w:val="3F795F1D"/>
    <w:rsid w:val="40437411"/>
    <w:rsid w:val="40DE6BA3"/>
    <w:rsid w:val="41E00614"/>
    <w:rsid w:val="435A5694"/>
    <w:rsid w:val="43D8569B"/>
    <w:rsid w:val="45010FCD"/>
    <w:rsid w:val="450828A9"/>
    <w:rsid w:val="454D5FC1"/>
    <w:rsid w:val="455C466E"/>
    <w:rsid w:val="47CF5E22"/>
    <w:rsid w:val="480F1C53"/>
    <w:rsid w:val="482C010F"/>
    <w:rsid w:val="48757D08"/>
    <w:rsid w:val="496F29A9"/>
    <w:rsid w:val="4AFF6221"/>
    <w:rsid w:val="509136BD"/>
    <w:rsid w:val="50B1337A"/>
    <w:rsid w:val="51803CD0"/>
    <w:rsid w:val="51B11685"/>
    <w:rsid w:val="51FC6DA4"/>
    <w:rsid w:val="53046F41"/>
    <w:rsid w:val="53536E98"/>
    <w:rsid w:val="5394125E"/>
    <w:rsid w:val="55C31096"/>
    <w:rsid w:val="561666C6"/>
    <w:rsid w:val="56D93B58"/>
    <w:rsid w:val="578A7759"/>
    <w:rsid w:val="58FC58DC"/>
    <w:rsid w:val="595079D6"/>
    <w:rsid w:val="5A511C57"/>
    <w:rsid w:val="5A6C4CE3"/>
    <w:rsid w:val="5ADA39FB"/>
    <w:rsid w:val="5B4E41E4"/>
    <w:rsid w:val="5BC07095"/>
    <w:rsid w:val="5C871960"/>
    <w:rsid w:val="5CAD7641"/>
    <w:rsid w:val="5DB6074F"/>
    <w:rsid w:val="5DE410BC"/>
    <w:rsid w:val="5DFE5C52"/>
    <w:rsid w:val="5E2C0A11"/>
    <w:rsid w:val="5F3804CF"/>
    <w:rsid w:val="601B0D3D"/>
    <w:rsid w:val="609B2F18"/>
    <w:rsid w:val="60D333C6"/>
    <w:rsid w:val="614B7400"/>
    <w:rsid w:val="62DB0C58"/>
    <w:rsid w:val="63C45248"/>
    <w:rsid w:val="641631E4"/>
    <w:rsid w:val="66C0651E"/>
    <w:rsid w:val="67760F4F"/>
    <w:rsid w:val="68350126"/>
    <w:rsid w:val="68402C81"/>
    <w:rsid w:val="684A6664"/>
    <w:rsid w:val="68C67D2C"/>
    <w:rsid w:val="69112CDD"/>
    <w:rsid w:val="69252C2D"/>
    <w:rsid w:val="69AD5C43"/>
    <w:rsid w:val="6B463390"/>
    <w:rsid w:val="6CA97A19"/>
    <w:rsid w:val="6CC14A1B"/>
    <w:rsid w:val="6CE963F9"/>
    <w:rsid w:val="6E1A0886"/>
    <w:rsid w:val="6E5974C9"/>
    <w:rsid w:val="6E8E3022"/>
    <w:rsid w:val="6EFA126F"/>
    <w:rsid w:val="6F5953DE"/>
    <w:rsid w:val="70B8092D"/>
    <w:rsid w:val="70DA722D"/>
    <w:rsid w:val="715F193C"/>
    <w:rsid w:val="726D3149"/>
    <w:rsid w:val="7270316B"/>
    <w:rsid w:val="72F33A41"/>
    <w:rsid w:val="74827185"/>
    <w:rsid w:val="74A72748"/>
    <w:rsid w:val="75652BFD"/>
    <w:rsid w:val="757F5473"/>
    <w:rsid w:val="7608190C"/>
    <w:rsid w:val="763270CA"/>
    <w:rsid w:val="76BD7252"/>
    <w:rsid w:val="76E77774"/>
    <w:rsid w:val="772159C3"/>
    <w:rsid w:val="79A11E5C"/>
    <w:rsid w:val="7B166879"/>
    <w:rsid w:val="7B1D3764"/>
    <w:rsid w:val="7E53749D"/>
    <w:rsid w:val="7E7A2C7B"/>
    <w:rsid w:val="7E836204"/>
    <w:rsid w:val="7EF7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7185"/>
  <w15:docId w15:val="{E8775A16-8D29-4C7C-B871-6FEE067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60"/>
      <w:jc w:val="center"/>
      <w:outlineLvl w:val="0"/>
    </w:pPr>
    <w:rPr>
      <w:sz w:val="21"/>
      <w:szCs w:val="21"/>
    </w:rPr>
  </w:style>
  <w:style w:type="paragraph" w:styleId="2">
    <w:name w:val="heading 2"/>
    <w:basedOn w:val="a"/>
    <w:next w:val="a"/>
    <w:uiPriority w:val="1"/>
    <w:qFormat/>
    <w:pPr>
      <w:ind w:left="5114" w:hanging="4392"/>
      <w:outlineLvl w:val="1"/>
    </w:pPr>
    <w:rPr>
      <w:sz w:val="18"/>
      <w:szCs w:val="18"/>
    </w:rPr>
  </w:style>
  <w:style w:type="paragraph" w:styleId="3">
    <w:name w:val="heading 3"/>
    <w:basedOn w:val="a"/>
    <w:next w:val="a"/>
    <w:uiPriority w:val="1"/>
    <w:qFormat/>
    <w:pPr>
      <w:ind w:left="453"/>
      <w:outlineLvl w:val="2"/>
    </w:pPr>
    <w:rPr>
      <w:b/>
      <w:bCs/>
      <w:sz w:val="17"/>
      <w:szCs w:val="17"/>
    </w:rPr>
  </w:style>
  <w:style w:type="paragraph" w:styleId="4">
    <w:name w:val="heading 4"/>
    <w:basedOn w:val="a"/>
    <w:next w:val="a"/>
    <w:uiPriority w:val="1"/>
    <w:qFormat/>
    <w:pPr>
      <w:spacing w:before="1"/>
      <w:ind w:left="813"/>
      <w:outlineLvl w:val="3"/>
    </w:pPr>
    <w:rPr>
      <w:sz w:val="17"/>
      <w:szCs w:val="17"/>
    </w:rPr>
  </w:style>
  <w:style w:type="paragraph" w:styleId="5">
    <w:name w:val="heading 5"/>
    <w:basedOn w:val="a"/>
    <w:next w:val="a"/>
    <w:uiPriority w:val="1"/>
    <w:qFormat/>
    <w:pPr>
      <w:spacing w:before="81"/>
      <w:ind w:left="120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unhideWhenUsed/>
    <w:qFormat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uiPriority w:val="1"/>
    <w:qFormat/>
    <w:rPr>
      <w:sz w:val="14"/>
      <w:szCs w:val="14"/>
    </w:rPr>
  </w:style>
  <w:style w:type="paragraph" w:styleId="a7">
    <w:name w:val="Plain Text"/>
    <w:basedOn w:val="a"/>
    <w:unhideWhenUsed/>
    <w:qFormat/>
    <w:rPr>
      <w:rFonts w:hAnsi="Courier New" w:cstheme="minorBidi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paragraph" w:styleId="af0">
    <w:name w:val="Body Text First Indent"/>
    <w:basedOn w:val="a5"/>
    <w:link w:val="af1"/>
    <w:qFormat/>
    <w:pPr>
      <w:spacing w:after="120"/>
      <w:ind w:firstLineChars="100" w:firstLine="420"/>
    </w:pPr>
    <w:rPr>
      <w:sz w:val="22"/>
      <w:szCs w:val="22"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link w:val="11"/>
    <w:uiPriority w:val="1"/>
    <w:qFormat/>
    <w:pPr>
      <w:ind w:left="838" w:hanging="362"/>
    </w:pPr>
  </w:style>
  <w:style w:type="paragraph" w:customStyle="1" w:styleId="TableParagraph">
    <w:name w:val="Table Paragraph"/>
    <w:basedOn w:val="a"/>
    <w:uiPriority w:val="1"/>
    <w:qFormat/>
    <w:pPr>
      <w:spacing w:before="52"/>
    </w:pPr>
  </w:style>
  <w:style w:type="paragraph" w:customStyle="1" w:styleId="p0">
    <w:name w:val="p0"/>
    <w:basedOn w:val="a"/>
    <w:qFormat/>
    <w:pPr>
      <w:widowControl/>
    </w:pPr>
    <w:rPr>
      <w:szCs w:val="21"/>
    </w:rPr>
  </w:style>
  <w:style w:type="character" w:customStyle="1" w:styleId="ad">
    <w:name w:val="页眉 字符"/>
    <w:basedOn w:val="a0"/>
    <w:link w:val="ac"/>
    <w:uiPriority w:val="99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b">
    <w:name w:val="页脚 字符"/>
    <w:basedOn w:val="a0"/>
    <w:link w:val="aa"/>
    <w:uiPriority w:val="99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af">
    <w:name w:val="批注主题 字符"/>
    <w:basedOn w:val="a4"/>
    <w:link w:val="ae"/>
    <w:qFormat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a9">
    <w:name w:val="批注框文本 字符"/>
    <w:basedOn w:val="a0"/>
    <w:link w:val="a8"/>
    <w:qFormat/>
    <w:rPr>
      <w:rFonts w:ascii="宋体" w:hAnsi="宋体" w:cs="宋体"/>
      <w:sz w:val="18"/>
      <w:szCs w:val="18"/>
      <w:lang w:val="zh-CN" w:bidi="zh-CN"/>
    </w:rPr>
  </w:style>
  <w:style w:type="paragraph" w:styleId="af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1"/>
    <w:qFormat/>
    <w:rPr>
      <w:rFonts w:ascii="宋体" w:hAnsi="宋体" w:cs="宋体"/>
      <w:sz w:val="14"/>
      <w:szCs w:val="14"/>
      <w:lang w:val="zh-CN" w:bidi="zh-CN"/>
    </w:rPr>
  </w:style>
  <w:style w:type="character" w:customStyle="1" w:styleId="af1">
    <w:name w:val="正文文本首行缩进 字符"/>
    <w:basedOn w:val="a6"/>
    <w:link w:val="af0"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40">
    <w:name w:val="宋体（中文正文） 4号"/>
    <w:basedOn w:val="10"/>
    <w:link w:val="41"/>
    <w:uiPriority w:val="1"/>
    <w:qFormat/>
    <w:pPr>
      <w:tabs>
        <w:tab w:val="left" w:pos="983"/>
      </w:tabs>
      <w:autoSpaceDE/>
      <w:autoSpaceDN/>
      <w:spacing w:line="360" w:lineRule="auto"/>
      <w:ind w:left="0" w:firstLineChars="200" w:firstLine="200"/>
      <w:contextualSpacing/>
      <w:jc w:val="both"/>
      <w:outlineLvl w:val="0"/>
    </w:pPr>
    <w:rPr>
      <w:rFonts w:asciiTheme="minorEastAsia" w:eastAsiaTheme="minorEastAsia" w:hAnsiTheme="minorEastAsia" w:cstheme="minorEastAsia"/>
      <w:bCs/>
      <w:color w:val="000000" w:themeColor="text1"/>
      <w:sz w:val="28"/>
      <w:szCs w:val="28"/>
    </w:rPr>
  </w:style>
  <w:style w:type="character" w:customStyle="1" w:styleId="11">
    <w:name w:val="列出段落1 字符"/>
    <w:basedOn w:val="a0"/>
    <w:link w:val="10"/>
    <w:uiPriority w:val="1"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41">
    <w:name w:val="宋体（中文正文） 4号 字符"/>
    <w:basedOn w:val="11"/>
    <w:link w:val="40"/>
    <w:uiPriority w:val="1"/>
    <w:qFormat/>
    <w:rPr>
      <w:rFonts w:asciiTheme="minorEastAsia" w:eastAsiaTheme="minorEastAsia" w:hAnsiTheme="minorEastAsia" w:cstheme="minorEastAsia"/>
      <w:bCs/>
      <w:color w:val="000000" w:themeColor="text1"/>
      <w:sz w:val="28"/>
      <w:szCs w:val="28"/>
      <w:lang w:val="zh-CN" w:bidi="zh-CN"/>
    </w:rPr>
  </w:style>
  <w:style w:type="paragraph" w:customStyle="1" w:styleId="42">
    <w:name w:val="标题 宋体（中文正文）4号加粗"/>
    <w:basedOn w:val="a"/>
    <w:link w:val="43"/>
    <w:uiPriority w:val="1"/>
    <w:qFormat/>
    <w:pPr>
      <w:autoSpaceDE/>
      <w:autoSpaceDN/>
      <w:spacing w:line="360" w:lineRule="auto"/>
      <w:ind w:firstLineChars="200" w:firstLine="562"/>
      <w:contextualSpacing/>
      <w:jc w:val="both"/>
      <w:outlineLvl w:val="0"/>
    </w:pPr>
    <w:rPr>
      <w:rFonts w:asciiTheme="minorEastAsia" w:eastAsiaTheme="minorEastAsia" w:hAnsiTheme="minorEastAsia" w:cstheme="minorEastAsia"/>
      <w:b/>
      <w:color w:val="000000" w:themeColor="text1"/>
      <w:sz w:val="28"/>
      <w:szCs w:val="28"/>
    </w:rPr>
  </w:style>
  <w:style w:type="character" w:customStyle="1" w:styleId="43">
    <w:name w:val="标题 宋体（中文正文）4号加粗 字符"/>
    <w:basedOn w:val="a0"/>
    <w:link w:val="42"/>
    <w:uiPriority w:val="1"/>
    <w:qFormat/>
    <w:rPr>
      <w:rFonts w:asciiTheme="minorEastAsia" w:eastAsiaTheme="minorEastAsia" w:hAnsiTheme="minorEastAsia" w:cstheme="minorEastAsia"/>
      <w:b/>
      <w:color w:val="000000" w:themeColor="text1"/>
      <w:sz w:val="28"/>
      <w:szCs w:val="28"/>
      <w:lang w:val="zh-CN" w:bidi="zh-CN"/>
    </w:rPr>
  </w:style>
  <w:style w:type="paragraph" w:customStyle="1" w:styleId="44">
    <w:name w:val="宋 4 加粗"/>
    <w:basedOn w:val="a"/>
    <w:link w:val="45"/>
    <w:uiPriority w:val="1"/>
    <w:qFormat/>
    <w:pPr>
      <w:spacing w:line="360" w:lineRule="auto"/>
      <w:ind w:firstLineChars="200" w:firstLine="200"/>
    </w:pPr>
    <w:rPr>
      <w:rFonts w:eastAsiaTheme="minorEastAsia"/>
      <w:b/>
      <w:sz w:val="28"/>
    </w:rPr>
  </w:style>
  <w:style w:type="character" w:customStyle="1" w:styleId="45">
    <w:name w:val="宋 4 加粗 字符"/>
    <w:basedOn w:val="a0"/>
    <w:link w:val="44"/>
    <w:uiPriority w:val="1"/>
    <w:qFormat/>
    <w:rPr>
      <w:rFonts w:ascii="宋体" w:eastAsiaTheme="minorEastAsia" w:hAnsi="宋体" w:cs="宋体"/>
      <w:b/>
      <w:sz w:val="28"/>
      <w:szCs w:val="22"/>
      <w:lang w:val="zh-CN" w:bidi="zh-CN"/>
    </w:rPr>
  </w:style>
  <w:style w:type="paragraph" w:styleId="af6">
    <w:name w:val="Revision"/>
    <w:hidden/>
    <w:uiPriority w:val="99"/>
    <w:unhideWhenUsed/>
    <w:rsid w:val="00222832"/>
    <w:rPr>
      <w:rFonts w:ascii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546DA-416E-4F29-92E3-2B87230F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21</Pages>
  <Words>1271</Words>
  <Characters>7248</Characters>
  <Application>Microsoft Office Word</Application>
  <DocSecurity>0</DocSecurity>
  <Lines>60</Lines>
  <Paragraphs>17</Paragraphs>
  <ScaleCrop>false</ScaleCrop>
  <Company>Microsoft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zmm0320</dc:creator>
  <cp:lastModifiedBy>admin</cp:lastModifiedBy>
  <cp:revision>63</cp:revision>
  <cp:lastPrinted>2023-12-12T04:28:00Z</cp:lastPrinted>
  <dcterms:created xsi:type="dcterms:W3CDTF">2023-01-06T03:08:00Z</dcterms:created>
  <dcterms:modified xsi:type="dcterms:W3CDTF">2023-12-20T07:29:00Z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LastSaved">
    <vt:filetime>2020-01-12T00:00:00Z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02E53C6527F748918598A90DC0AA73BB_13</vt:lpwstr>
  </property>
</Properties>
</file>