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42D9A" w14:textId="77777777" w:rsidR="000171F4" w:rsidRDefault="000171F4">
      <w:pPr>
        <w:spacing w:before="196"/>
        <w:ind w:left="361"/>
        <w:jc w:val="left"/>
        <w:rPr>
          <w:b/>
          <w:color w:val="000000" w:themeColor="text1"/>
          <w:sz w:val="72"/>
          <w:szCs w:val="72"/>
        </w:rPr>
      </w:pPr>
    </w:p>
    <w:p w14:paraId="5E56764A" w14:textId="77777777" w:rsidR="000171F4" w:rsidRDefault="000171F4">
      <w:pPr>
        <w:spacing w:before="196"/>
        <w:ind w:left="361"/>
        <w:jc w:val="left"/>
        <w:rPr>
          <w:b/>
          <w:color w:val="000000" w:themeColor="text1"/>
          <w:sz w:val="72"/>
          <w:szCs w:val="72"/>
        </w:rPr>
      </w:pPr>
    </w:p>
    <w:p w14:paraId="3604CCC6" w14:textId="77777777" w:rsidR="000171F4" w:rsidRDefault="000171F4">
      <w:pPr>
        <w:spacing w:before="196"/>
        <w:ind w:left="361"/>
        <w:jc w:val="left"/>
        <w:rPr>
          <w:b/>
          <w:color w:val="000000" w:themeColor="text1"/>
          <w:sz w:val="72"/>
          <w:szCs w:val="72"/>
        </w:rPr>
      </w:pPr>
    </w:p>
    <w:p w14:paraId="7130A43D" w14:textId="77777777" w:rsidR="000171F4" w:rsidRDefault="000171F4">
      <w:pPr>
        <w:spacing w:before="196"/>
        <w:ind w:left="361"/>
        <w:jc w:val="left"/>
        <w:rPr>
          <w:b/>
          <w:color w:val="000000" w:themeColor="text1"/>
          <w:sz w:val="72"/>
          <w:szCs w:val="72"/>
        </w:rPr>
      </w:pPr>
    </w:p>
    <w:p w14:paraId="7219AFF8" w14:textId="77777777" w:rsidR="000171F4" w:rsidRPr="00D50F2B" w:rsidRDefault="00000000" w:rsidP="00D50F2B">
      <w:pPr>
        <w:spacing w:after="200" w:line="52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lang w:bidi="en-US"/>
        </w:rPr>
      </w:pPr>
      <w:r w:rsidRPr="00D50F2B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en-US"/>
        </w:rPr>
        <w:t>上海市龙华烈士陵园</w:t>
      </w:r>
    </w:p>
    <w:p w14:paraId="5E80A804" w14:textId="3452089B" w:rsidR="009D44AB" w:rsidRPr="00D50F2B" w:rsidRDefault="00000000" w:rsidP="00D50F2B">
      <w:pPr>
        <w:spacing w:after="200" w:line="52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lang w:bidi="en-US"/>
        </w:rPr>
      </w:pPr>
      <w:r w:rsidRPr="00D50F2B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en-US"/>
        </w:rPr>
        <w:t>2024年防台防汛项目</w:t>
      </w:r>
    </w:p>
    <w:p w14:paraId="4A20ED46" w14:textId="77777777" w:rsidR="009D44AB" w:rsidRDefault="009D44AB">
      <w:pPr>
        <w:widowControl/>
        <w:jc w:val="left"/>
        <w:rPr>
          <w:rFonts w:ascii="宋体（中文正文）" w:eastAsia="宋体（中文正文）" w:hAnsi="宋体" w:cs="宋体"/>
          <w:b/>
          <w:color w:val="000000" w:themeColor="text1"/>
          <w:kern w:val="0"/>
          <w:sz w:val="72"/>
          <w:szCs w:val="72"/>
          <w:lang w:val="zh-CN" w:bidi="zh-CN"/>
        </w:rPr>
      </w:pPr>
      <w:r>
        <w:rPr>
          <w:rFonts w:ascii="宋体（中文正文）" w:eastAsia="宋体（中文正文）" w:hAnsi="宋体" w:cs="宋体"/>
          <w:b/>
          <w:color w:val="000000" w:themeColor="text1"/>
          <w:kern w:val="0"/>
          <w:sz w:val="72"/>
          <w:szCs w:val="72"/>
          <w:lang w:val="zh-CN" w:bidi="zh-CN"/>
        </w:rPr>
        <w:br w:type="page"/>
      </w:r>
    </w:p>
    <w:p w14:paraId="2E0942BD" w14:textId="77777777" w:rsidR="005571C2" w:rsidRPr="009D44AB" w:rsidRDefault="005571C2" w:rsidP="00B75FAD">
      <w:pPr>
        <w:ind w:firstLine="200"/>
        <w:contextualSpacing/>
        <w:jc w:val="center"/>
        <w:outlineLvl w:val="0"/>
        <w:rPr>
          <w:rFonts w:ascii="宋体（中文正文）" w:eastAsia="宋体（中文正文）" w:hAnsi="宋体" w:cs="宋体"/>
          <w:b/>
          <w:color w:val="000000" w:themeColor="text1"/>
          <w:kern w:val="0"/>
          <w:sz w:val="72"/>
          <w:szCs w:val="72"/>
          <w:lang w:val="zh-CN" w:bidi="zh-CN"/>
        </w:rPr>
      </w:pPr>
    </w:p>
    <w:p w14:paraId="05E9A748" w14:textId="4EE9104B" w:rsidR="00AC74E1" w:rsidRDefault="005571C2">
      <w:pPr>
        <w:widowControl/>
        <w:jc w:val="left"/>
        <w:rPr>
          <w:b/>
          <w:color w:val="000000" w:themeColor="text1"/>
          <w:sz w:val="72"/>
          <w:szCs w:val="72"/>
        </w:rPr>
      </w:pPr>
      <w:r>
        <w:rPr>
          <w:rFonts w:ascii="方正小标宋简体" w:eastAsia="方正小标宋简体" w:hAnsiTheme="minorEastAsia" w:cs="宋体"/>
          <w:bCs/>
          <w:color w:val="000000" w:themeColor="text1"/>
          <w:kern w:val="0"/>
          <w:sz w:val="72"/>
          <w:szCs w:val="72"/>
          <w:lang w:val="zh-CN" w:bidi="zh-CN"/>
        </w:rPr>
        <w:br w:type="page"/>
      </w:r>
    </w:p>
    <w:p w14:paraId="4B908B67" w14:textId="77777777" w:rsidR="00AC74E1" w:rsidRDefault="00AC74E1" w:rsidP="00AC74E1">
      <w:pPr>
        <w:tabs>
          <w:tab w:val="left" w:pos="3636"/>
        </w:tabs>
        <w:spacing w:after="200" w:line="52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  <w:sectPr w:rsidR="00AC74E1" w:rsidSect="00AC74E1">
          <w:footerReference w:type="default" r:id="rId8"/>
          <w:pgSz w:w="11906" w:h="16838"/>
          <w:pgMar w:top="2098" w:right="1531" w:bottom="1418" w:left="1531" w:header="851" w:footer="992" w:gutter="0"/>
          <w:pgNumType w:fmt="numberInDash" w:start="1"/>
          <w:cols w:space="425"/>
          <w:docGrid w:type="lines" w:linePitch="312"/>
        </w:sectPr>
      </w:pPr>
    </w:p>
    <w:p w14:paraId="7643B077" w14:textId="3BCDB6EA" w:rsidR="000171F4" w:rsidRPr="009D44AB" w:rsidRDefault="00F12A8E" w:rsidP="009D44AB">
      <w:pPr>
        <w:tabs>
          <w:tab w:val="left" w:pos="3636"/>
        </w:tabs>
        <w:spacing w:line="560" w:lineRule="exact"/>
        <w:jc w:val="left"/>
        <w:rPr>
          <w:rFonts w:ascii="黑体" w:eastAsia="黑体" w:hAnsi="黑体" w:cs="仿宋_GB2312"/>
          <w:kern w:val="0"/>
          <w:sz w:val="32"/>
          <w:szCs w:val="32"/>
          <w:lang w:bidi="en-US"/>
        </w:rPr>
      </w:pPr>
      <w:r w:rsidRPr="009D44AB">
        <w:rPr>
          <w:rFonts w:ascii="黑体" w:eastAsia="黑体" w:hAnsi="黑体" w:cs="仿宋_GB2312" w:hint="eastAsia"/>
          <w:kern w:val="0"/>
          <w:sz w:val="32"/>
          <w:szCs w:val="32"/>
          <w:lang w:bidi="en-US"/>
        </w:rPr>
        <w:lastRenderedPageBreak/>
        <w:t>1、项目概况：</w:t>
      </w:r>
    </w:p>
    <w:p w14:paraId="1DD5BE64" w14:textId="77777777" w:rsidR="000171F4" w:rsidRPr="00AC74E1" w:rsidRDefault="00000000" w:rsidP="009D44AB">
      <w:pPr>
        <w:tabs>
          <w:tab w:val="left" w:pos="3636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</w:pP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1.1项目名称：上海市龙华烈士陵园2024年防台防汛项目</w:t>
      </w:r>
    </w:p>
    <w:p w14:paraId="2BF5D13B" w14:textId="62D46D52" w:rsidR="000171F4" w:rsidRPr="00AC74E1" w:rsidRDefault="00000000" w:rsidP="009D44AB">
      <w:pPr>
        <w:tabs>
          <w:tab w:val="left" w:pos="3636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</w:pP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1.2 招标人：</w:t>
      </w:r>
      <w:r w:rsidR="000539B2"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上海市龙华烈士陵园（龙华烈士纪念馆、上海市烈士纪念设施保护中心）</w:t>
      </w:r>
    </w:p>
    <w:p w14:paraId="1456C59A" w14:textId="77777777" w:rsidR="000171F4" w:rsidRPr="00AC74E1" w:rsidRDefault="00000000" w:rsidP="009D44AB">
      <w:pPr>
        <w:tabs>
          <w:tab w:val="left" w:pos="3636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</w:pP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1.3 本招标文件是本项目招标过程中的规定文件，是各投标单位编制投标文件的依据，是招标人与中标单位签订养护承包合同的依据，也是本项目文件的主要组成部分。</w:t>
      </w:r>
    </w:p>
    <w:p w14:paraId="5FE762D6" w14:textId="77777777" w:rsidR="000171F4" w:rsidRPr="009D44AB" w:rsidRDefault="00000000" w:rsidP="009D44AB">
      <w:pPr>
        <w:tabs>
          <w:tab w:val="left" w:pos="3636"/>
        </w:tabs>
        <w:spacing w:line="560" w:lineRule="exact"/>
        <w:jc w:val="left"/>
        <w:rPr>
          <w:rFonts w:ascii="黑体" w:eastAsia="黑体" w:hAnsi="黑体" w:cs="仿宋_GB2312"/>
          <w:kern w:val="0"/>
          <w:sz w:val="32"/>
          <w:szCs w:val="32"/>
          <w:lang w:bidi="en-US"/>
        </w:rPr>
      </w:pPr>
      <w:r w:rsidRPr="009D44AB">
        <w:rPr>
          <w:rFonts w:ascii="黑体" w:eastAsia="黑体" w:hAnsi="黑体" w:cs="仿宋_GB2312" w:hint="eastAsia"/>
          <w:kern w:val="0"/>
          <w:sz w:val="32"/>
          <w:szCs w:val="32"/>
          <w:lang w:bidi="en-US"/>
        </w:rPr>
        <w:t>2、发包地块情况</w:t>
      </w:r>
    </w:p>
    <w:p w14:paraId="4AC786EE" w14:textId="77777777" w:rsidR="000171F4" w:rsidRPr="00AC74E1" w:rsidRDefault="00000000" w:rsidP="009D44AB">
      <w:pPr>
        <w:tabs>
          <w:tab w:val="left" w:pos="3636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</w:pP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上海市龙华烈士陵园位于上海市徐汇区龙华西路180号，原为国民党淞沪警备司令部旧址和龙华革命烈士就义地，是一座集纪念瞻仰、旅游、文化、园林于一体的新颖陵园，是全国重点文物保护单位和重点烈士纪念建筑物保护单位、4A红色旅游景区、四星级公园、全国爱国主义教育基地、全国中小学生</w:t>
      </w:r>
      <w:proofErr w:type="gramStart"/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研</w:t>
      </w:r>
      <w:proofErr w:type="gramEnd"/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学实践教育基地、国家一级博物馆。绿化养护按照一级绿地的养护要求进行管理，保障园馆内庄重肃穆的绿化效果，提升英烈祭扫的环境氛围。</w:t>
      </w:r>
    </w:p>
    <w:p w14:paraId="63903479" w14:textId="77777777" w:rsidR="000171F4" w:rsidRPr="009D44AB" w:rsidRDefault="00000000" w:rsidP="009D44AB">
      <w:pPr>
        <w:tabs>
          <w:tab w:val="left" w:pos="3636"/>
        </w:tabs>
        <w:spacing w:line="560" w:lineRule="exact"/>
        <w:jc w:val="left"/>
        <w:rPr>
          <w:rFonts w:ascii="黑体" w:eastAsia="黑体" w:hAnsi="黑体" w:cs="仿宋_GB2312"/>
          <w:kern w:val="0"/>
          <w:sz w:val="32"/>
          <w:szCs w:val="32"/>
          <w:lang w:bidi="en-US"/>
        </w:rPr>
      </w:pPr>
      <w:r w:rsidRPr="009D44AB">
        <w:rPr>
          <w:rFonts w:ascii="黑体" w:eastAsia="黑体" w:hAnsi="黑体" w:cs="仿宋_GB2312" w:hint="eastAsia"/>
          <w:kern w:val="0"/>
          <w:sz w:val="32"/>
          <w:szCs w:val="32"/>
          <w:lang w:bidi="en-US"/>
        </w:rPr>
        <w:t>3、现场条件</w:t>
      </w:r>
    </w:p>
    <w:p w14:paraId="2E39E1E5" w14:textId="77777777" w:rsidR="000171F4" w:rsidRPr="00AC74E1" w:rsidRDefault="00000000" w:rsidP="009D44AB">
      <w:pPr>
        <w:tabs>
          <w:tab w:val="left" w:pos="3636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</w:pP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3.1 甲方提供水、电、工具用房、办公场所，不提供生活用房、养护机械等设施，中标公司需自行安排。</w:t>
      </w:r>
    </w:p>
    <w:p w14:paraId="7D9BE328" w14:textId="77777777" w:rsidR="000171F4" w:rsidRPr="00AC74E1" w:rsidRDefault="00000000" w:rsidP="009D44AB">
      <w:pPr>
        <w:tabs>
          <w:tab w:val="left" w:pos="3636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</w:pP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3.2 中标公司应重视养护工人在现场操作时的安全问题，进行上岗安全知识教育，采取必要的安全保障措施。有相应的防疫物资和应对措施，满足甲方常态化防疫工作的开展。</w:t>
      </w:r>
    </w:p>
    <w:p w14:paraId="606674FC" w14:textId="77777777" w:rsidR="000171F4" w:rsidRPr="00AC74E1" w:rsidRDefault="00000000" w:rsidP="009D44AB">
      <w:pPr>
        <w:tabs>
          <w:tab w:val="left" w:pos="3636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</w:pP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3.3 防台防汛项目工作中应配置统一工作服，注意文明用</w:t>
      </w: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lastRenderedPageBreak/>
        <w:t>语，做到工完场清，妥善安排好养护工具的存放和绿化垃圾的处置。高空作业、动火作业需手续办理后方可开工，安全保障物资应合</w:t>
      </w:r>
      <w:proofErr w:type="gramStart"/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规</w:t>
      </w:r>
      <w:proofErr w:type="gramEnd"/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使用。高温天气注意避开高温时期进行室外作业，极端天气注意安全防范工作。</w:t>
      </w:r>
    </w:p>
    <w:p w14:paraId="55A2C056" w14:textId="77777777" w:rsidR="000171F4" w:rsidRPr="009D44AB" w:rsidRDefault="00000000" w:rsidP="009D44AB">
      <w:pPr>
        <w:tabs>
          <w:tab w:val="left" w:pos="3636"/>
        </w:tabs>
        <w:spacing w:line="560" w:lineRule="exact"/>
        <w:jc w:val="left"/>
        <w:rPr>
          <w:rFonts w:ascii="黑体" w:eastAsia="黑体" w:hAnsi="黑体" w:cs="仿宋_GB2312"/>
          <w:kern w:val="0"/>
          <w:sz w:val="32"/>
          <w:szCs w:val="32"/>
          <w:lang w:bidi="en-US"/>
        </w:rPr>
      </w:pPr>
      <w:r w:rsidRPr="009D44AB">
        <w:rPr>
          <w:rFonts w:ascii="黑体" w:eastAsia="黑体" w:hAnsi="黑体" w:cs="仿宋_GB2312" w:hint="eastAsia"/>
          <w:kern w:val="0"/>
          <w:sz w:val="32"/>
          <w:szCs w:val="32"/>
          <w:lang w:bidi="en-US"/>
        </w:rPr>
        <w:t>4、承包内容和范围</w:t>
      </w:r>
    </w:p>
    <w:p w14:paraId="5FB98672" w14:textId="77777777" w:rsidR="000171F4" w:rsidRPr="00AC74E1" w:rsidRDefault="00000000" w:rsidP="009D44AB">
      <w:pPr>
        <w:tabs>
          <w:tab w:val="left" w:pos="3636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</w:pP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4.1绿化防台防汛承包内容：</w:t>
      </w:r>
    </w:p>
    <w:p w14:paraId="6B67B022" w14:textId="77777777" w:rsidR="000171F4" w:rsidRPr="00AC74E1" w:rsidRDefault="00000000" w:rsidP="009D44AB">
      <w:pPr>
        <w:tabs>
          <w:tab w:val="left" w:pos="3636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</w:pP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（1）钢支撑的维护：二角桩51套、三角桩29套、</w:t>
      </w:r>
      <w:proofErr w:type="gramStart"/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四角桩约1030套</w:t>
      </w:r>
      <w:proofErr w:type="gramEnd"/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、五角桩3套、联排支撑约1743.74平方米；临时钢支撑的拆除、切割、烤漆、加工利用；钢丝绳的固定、换新与维护等。</w:t>
      </w:r>
    </w:p>
    <w:p w14:paraId="03DCF7B3" w14:textId="77777777" w:rsidR="000171F4" w:rsidRPr="00AC74E1" w:rsidRDefault="00000000" w:rsidP="009D44AB">
      <w:pPr>
        <w:tabs>
          <w:tab w:val="left" w:pos="3636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</w:pP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（2） 应急响应：台风等极端天气导致的大型乔木倒伏的扶正、倾斜等处理。</w:t>
      </w:r>
    </w:p>
    <w:p w14:paraId="4F173E81" w14:textId="77777777" w:rsidR="000171F4" w:rsidRPr="00AC74E1" w:rsidRDefault="00000000" w:rsidP="009D44AB">
      <w:pPr>
        <w:tabs>
          <w:tab w:val="left" w:pos="3636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</w:pP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（3） 重大节日活动前后，绿化防台防汛应急保障工作（如钢支撑临时性的拆除与复位）</w:t>
      </w:r>
    </w:p>
    <w:p w14:paraId="49C5C8B5" w14:textId="77777777" w:rsidR="000171F4" w:rsidRPr="00AC74E1" w:rsidRDefault="00000000" w:rsidP="009D44AB">
      <w:pPr>
        <w:tabs>
          <w:tab w:val="left" w:pos="3636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</w:pP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（4）与绿化防台防汛相对应的垃圾清运工作。</w:t>
      </w:r>
    </w:p>
    <w:p w14:paraId="43B1AC88" w14:textId="77777777" w:rsidR="000171F4" w:rsidRPr="00AC74E1" w:rsidRDefault="00000000" w:rsidP="009D44AB">
      <w:pPr>
        <w:tabs>
          <w:tab w:val="left" w:pos="3636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</w:pP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4.2 质量要求：满足龙陵ISO管理要求，同时参照《园林绿化养护标准》DG/TJ08-19-2023验收合格。</w:t>
      </w:r>
    </w:p>
    <w:p w14:paraId="1234C303" w14:textId="77777777" w:rsidR="000171F4" w:rsidRPr="00AC74E1" w:rsidRDefault="00000000" w:rsidP="009D44AB">
      <w:pPr>
        <w:tabs>
          <w:tab w:val="left" w:pos="3636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</w:pP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4.3包括防台防汛及按要求进行的演习活动等；包括要符合不断提高的服务（质量）要求；包括对游客等安全问题的应对措施。</w:t>
      </w:r>
    </w:p>
    <w:p w14:paraId="0D2A0942" w14:textId="77777777" w:rsidR="000171F4" w:rsidRPr="00AC74E1" w:rsidRDefault="00000000" w:rsidP="009D44AB">
      <w:pPr>
        <w:tabs>
          <w:tab w:val="left" w:pos="3636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</w:pP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4.4 特殊情况下，如节假日、配合检查、市区局举办的各类“创建”活动等，甲方要求中标公司服从调配，中标公司须无条件听从。</w:t>
      </w:r>
    </w:p>
    <w:p w14:paraId="20B1E12D" w14:textId="77777777" w:rsidR="000171F4" w:rsidRPr="00AC74E1" w:rsidRDefault="00000000" w:rsidP="009D44AB">
      <w:pPr>
        <w:tabs>
          <w:tab w:val="left" w:pos="3636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</w:pP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lastRenderedPageBreak/>
        <w:t>4.5人员配置须专业对口，专职人员其中配置项目负责人1名，特种作业员工须100%持有效证书上岗。</w:t>
      </w:r>
    </w:p>
    <w:p w14:paraId="631837AA" w14:textId="77777777" w:rsidR="000171F4" w:rsidRPr="00AC74E1" w:rsidRDefault="00000000" w:rsidP="009D44AB">
      <w:pPr>
        <w:tabs>
          <w:tab w:val="left" w:pos="3636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</w:pP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4.6 工期要求：2024年整个台风季。</w:t>
      </w:r>
    </w:p>
    <w:p w14:paraId="331C5711" w14:textId="77777777" w:rsidR="000171F4" w:rsidRPr="00AC74E1" w:rsidRDefault="00000000" w:rsidP="009D44AB">
      <w:pPr>
        <w:tabs>
          <w:tab w:val="left" w:pos="3636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</w:pP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4.7 承包方式：采用包工包料方式。</w:t>
      </w:r>
    </w:p>
    <w:p w14:paraId="6144E6A3" w14:textId="77777777" w:rsidR="000171F4" w:rsidRPr="007D6175" w:rsidRDefault="00000000" w:rsidP="009D44AB">
      <w:pPr>
        <w:widowControl/>
        <w:spacing w:line="560" w:lineRule="exact"/>
        <w:jc w:val="left"/>
        <w:rPr>
          <w:rFonts w:ascii="仿宋GB2312" w:eastAsia="仿宋GB2312" w:hAnsi="仿宋"/>
          <w:sz w:val="32"/>
          <w:szCs w:val="32"/>
        </w:rPr>
      </w:pPr>
      <w:r w:rsidRPr="007D6175">
        <w:rPr>
          <w:rFonts w:ascii="仿宋GB2312" w:eastAsia="仿宋GB2312" w:hAnsi="仿宋" w:hint="eastAsia"/>
          <w:sz w:val="32"/>
          <w:szCs w:val="32"/>
        </w:rPr>
        <w:br w:type="page"/>
      </w:r>
    </w:p>
    <w:p w14:paraId="22AF194E" w14:textId="6AD5A92F" w:rsidR="000171F4" w:rsidRPr="009D44AB" w:rsidRDefault="00000000" w:rsidP="009D44AB">
      <w:pPr>
        <w:tabs>
          <w:tab w:val="left" w:pos="3636"/>
        </w:tabs>
        <w:spacing w:line="560" w:lineRule="exact"/>
        <w:jc w:val="left"/>
        <w:rPr>
          <w:rFonts w:ascii="黑体" w:eastAsia="黑体" w:hAnsi="黑体" w:cs="仿宋_GB2312"/>
          <w:kern w:val="0"/>
          <w:sz w:val="32"/>
          <w:szCs w:val="32"/>
          <w:lang w:bidi="en-US"/>
        </w:rPr>
      </w:pPr>
      <w:r w:rsidRPr="009D44AB">
        <w:rPr>
          <w:rFonts w:ascii="黑体" w:eastAsia="黑体" w:hAnsi="黑体" w:cs="仿宋_GB2312" w:hint="eastAsia"/>
          <w:kern w:val="0"/>
          <w:sz w:val="32"/>
          <w:szCs w:val="32"/>
          <w:lang w:bidi="en-US"/>
        </w:rPr>
        <w:lastRenderedPageBreak/>
        <w:t>附件</w:t>
      </w:r>
      <w:r w:rsidR="00B178EE" w:rsidRPr="009D44AB">
        <w:rPr>
          <w:rFonts w:ascii="黑体" w:eastAsia="黑体" w:hAnsi="黑体" w:cs="仿宋_GB2312" w:hint="eastAsia"/>
          <w:kern w:val="0"/>
          <w:sz w:val="32"/>
          <w:szCs w:val="32"/>
          <w:lang w:bidi="en-US"/>
        </w:rPr>
        <w:t>:</w:t>
      </w:r>
      <w:r w:rsidR="00B178EE" w:rsidRPr="009D44AB">
        <w:rPr>
          <w:rFonts w:ascii="黑体" w:eastAsia="黑体" w:hAnsi="黑体" w:cs="仿宋_GB2312"/>
          <w:kern w:val="0"/>
          <w:sz w:val="32"/>
          <w:szCs w:val="32"/>
          <w:lang w:bidi="en-US"/>
        </w:rPr>
        <w:t xml:space="preserve"> </w:t>
      </w:r>
      <w:r w:rsidRPr="009D44AB">
        <w:rPr>
          <w:rFonts w:ascii="黑体" w:eastAsia="黑体" w:hAnsi="黑体" w:cs="仿宋_GB2312" w:hint="eastAsia"/>
          <w:kern w:val="0"/>
          <w:sz w:val="32"/>
          <w:szCs w:val="32"/>
          <w:lang w:bidi="en-US"/>
        </w:rPr>
        <w:t>龙华烈士陵园防台防汛项目要求</w:t>
      </w:r>
    </w:p>
    <w:p w14:paraId="326A9D14" w14:textId="77777777" w:rsidR="000171F4" w:rsidRPr="009D44AB" w:rsidRDefault="00000000" w:rsidP="009D44AB">
      <w:pPr>
        <w:tabs>
          <w:tab w:val="left" w:pos="3636"/>
        </w:tabs>
        <w:spacing w:line="560" w:lineRule="exact"/>
        <w:jc w:val="left"/>
        <w:rPr>
          <w:rFonts w:ascii="黑体" w:eastAsia="黑体" w:hAnsi="黑体" w:cs="仿宋_GB2312"/>
          <w:kern w:val="0"/>
          <w:sz w:val="32"/>
          <w:szCs w:val="32"/>
          <w:lang w:bidi="en-US"/>
        </w:rPr>
      </w:pPr>
      <w:r w:rsidRPr="009D44AB">
        <w:rPr>
          <w:rFonts w:ascii="黑体" w:eastAsia="黑体" w:hAnsi="黑体" w:cs="仿宋_GB2312"/>
          <w:kern w:val="0"/>
          <w:sz w:val="32"/>
          <w:szCs w:val="32"/>
          <w:lang w:bidi="en-US"/>
        </w:rPr>
        <w:t>1、商务部分要求</w:t>
      </w:r>
    </w:p>
    <w:p w14:paraId="3F18D6A4" w14:textId="77777777" w:rsidR="000171F4" w:rsidRPr="00AC74E1" w:rsidRDefault="00000000" w:rsidP="009D44AB">
      <w:pPr>
        <w:tabs>
          <w:tab w:val="left" w:pos="3636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</w:pP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1.1 企业能提供良好的技术服务，做到组织落实、人员落实、制度落实，近一年内有类似绿化防台防汛项目的相关业绩，近三年内无违法记录。</w:t>
      </w:r>
    </w:p>
    <w:p w14:paraId="36EF2B45" w14:textId="77777777" w:rsidR="000171F4" w:rsidRPr="00AC74E1" w:rsidRDefault="00000000" w:rsidP="009D44AB">
      <w:pPr>
        <w:tabs>
          <w:tab w:val="left" w:pos="3636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</w:pP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1.2 本项目不得转让或分包。</w:t>
      </w:r>
    </w:p>
    <w:p w14:paraId="105BB9CE" w14:textId="77777777" w:rsidR="000171F4" w:rsidRPr="00AC74E1" w:rsidRDefault="00000000" w:rsidP="009D44AB">
      <w:pPr>
        <w:tabs>
          <w:tab w:val="left" w:pos="3636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</w:pP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1.3 本项目套用上海市园林工程预算定额（2016）进行报价，需满足《园林绿化养护标准》DG/TJ08-19-2023的养护要求。</w:t>
      </w:r>
    </w:p>
    <w:p w14:paraId="095D0C4A" w14:textId="43EEA40D" w:rsidR="000171F4" w:rsidRPr="00AC74E1" w:rsidRDefault="00000000" w:rsidP="009D44AB">
      <w:pPr>
        <w:tabs>
          <w:tab w:val="left" w:pos="3636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</w:pP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1.4报价按照市场最不利原则进行总价限定，若遇极端天气等不可控因素亦不再追加费用。</w:t>
      </w:r>
    </w:p>
    <w:p w14:paraId="51AD1F51" w14:textId="77777777" w:rsidR="000171F4" w:rsidRPr="009D44AB" w:rsidRDefault="00000000" w:rsidP="009D44AB">
      <w:pPr>
        <w:tabs>
          <w:tab w:val="left" w:pos="3636"/>
        </w:tabs>
        <w:spacing w:line="560" w:lineRule="exact"/>
        <w:jc w:val="left"/>
        <w:rPr>
          <w:rFonts w:ascii="黑体" w:eastAsia="黑体" w:hAnsi="黑体" w:cs="仿宋_GB2312"/>
          <w:kern w:val="0"/>
          <w:sz w:val="32"/>
          <w:szCs w:val="32"/>
          <w:lang w:bidi="en-US"/>
        </w:rPr>
      </w:pPr>
      <w:r w:rsidRPr="009D44AB">
        <w:rPr>
          <w:rFonts w:ascii="黑体" w:eastAsia="黑体" w:hAnsi="黑体" w:cs="仿宋_GB2312" w:hint="eastAsia"/>
          <w:kern w:val="0"/>
          <w:sz w:val="32"/>
          <w:szCs w:val="32"/>
          <w:lang w:bidi="en-US"/>
        </w:rPr>
        <w:t>2、技术部分要求</w:t>
      </w:r>
    </w:p>
    <w:p w14:paraId="7997353F" w14:textId="77777777" w:rsidR="000171F4" w:rsidRPr="00AC74E1" w:rsidRDefault="00000000" w:rsidP="009D44AB">
      <w:pPr>
        <w:tabs>
          <w:tab w:val="left" w:pos="3636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</w:pP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2.1 项目实行项目负责人考勤制度，项目负责人需专业对口并驻场，特种作业员工须100%持有效证书上岗。</w:t>
      </w:r>
    </w:p>
    <w:p w14:paraId="38E2B563" w14:textId="77777777" w:rsidR="000171F4" w:rsidRPr="00AC74E1" w:rsidRDefault="00000000" w:rsidP="009D44AB">
      <w:pPr>
        <w:tabs>
          <w:tab w:val="left" w:pos="3636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</w:pP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 xml:space="preserve">2.2 需组建合理的养护工程队伍，提供符合龙陵特色的防台防汛计划和与本项目对应的设施器械。 </w:t>
      </w:r>
    </w:p>
    <w:p w14:paraId="6C556869" w14:textId="77777777" w:rsidR="000171F4" w:rsidRPr="00AC74E1" w:rsidRDefault="00000000" w:rsidP="009D44AB">
      <w:pPr>
        <w:tabs>
          <w:tab w:val="left" w:pos="3636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</w:pP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2.3 现场操作时，操作人员须穿戴统一标志性工作服，并应满足防疫、安全等工作要求。</w:t>
      </w:r>
    </w:p>
    <w:p w14:paraId="23936EFF" w14:textId="77777777" w:rsidR="000171F4" w:rsidRPr="00AC74E1" w:rsidRDefault="00000000" w:rsidP="009D44AB">
      <w:pPr>
        <w:tabs>
          <w:tab w:val="left" w:pos="3636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</w:pP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2.4 进场材料需经过甲方验收，满足相应规格要求，并填报相关进场记录。</w:t>
      </w:r>
    </w:p>
    <w:p w14:paraId="6A15E102" w14:textId="77777777" w:rsidR="000171F4" w:rsidRPr="00AC74E1" w:rsidRDefault="00000000" w:rsidP="009D44AB">
      <w:pPr>
        <w:tabs>
          <w:tab w:val="left" w:pos="3636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</w:pP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2.5 针对节假日、极端天气等有对应的值班计划和绿化风险应急预案。</w:t>
      </w:r>
    </w:p>
    <w:p w14:paraId="646608A7" w14:textId="77777777" w:rsidR="000171F4" w:rsidRPr="00AC74E1" w:rsidRDefault="00000000" w:rsidP="009D44AB">
      <w:pPr>
        <w:tabs>
          <w:tab w:val="left" w:pos="3636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</w:pP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2.6 工完场清</w:t>
      </w:r>
    </w:p>
    <w:p w14:paraId="3B2C069A" w14:textId="75CF37C4" w:rsidR="000171F4" w:rsidRPr="00AC74E1" w:rsidRDefault="00000000" w:rsidP="009D44AB">
      <w:pPr>
        <w:tabs>
          <w:tab w:val="left" w:pos="3636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</w:pP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lastRenderedPageBreak/>
        <w:t>现场工作完成后，废弃物需及时清运，无堆放现象；遗落在路面的废弃物应及时清理，保证废弃物堆放有序；绿化垃圾应及时运到绿化垃圾场地，保证园馆内通行路面的整洁。</w:t>
      </w:r>
    </w:p>
    <w:sectPr w:rsidR="000171F4" w:rsidRPr="00AC74E1" w:rsidSect="00AC74E1">
      <w:footerReference w:type="default" r:id="rId9"/>
      <w:pgSz w:w="11906" w:h="16838"/>
      <w:pgMar w:top="2098" w:right="1531" w:bottom="1418" w:left="1531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7F226" w14:textId="77777777" w:rsidR="00BD167B" w:rsidRDefault="00BD167B" w:rsidP="00B75FAD">
      <w:r>
        <w:separator/>
      </w:r>
    </w:p>
  </w:endnote>
  <w:endnote w:type="continuationSeparator" w:id="0">
    <w:p w14:paraId="167C51FE" w14:textId="77777777" w:rsidR="00BD167B" w:rsidRDefault="00BD167B" w:rsidP="00B7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（中文正文）">
    <w:altName w:val="宋体"/>
    <w:panose1 w:val="00000000000000000000"/>
    <w:charset w:val="86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GB2312">
    <w:altName w:val="宋体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CC570" w14:textId="10B74F34" w:rsidR="00AC74E1" w:rsidRPr="00AC74E1" w:rsidRDefault="00AC74E1">
    <w:pPr>
      <w:pStyle w:val="a6"/>
      <w:jc w:val="center"/>
      <w:rPr>
        <w:rFonts w:ascii="宋体" w:eastAsia="宋体" w:hAnsi="宋体"/>
        <w:sz w:val="28"/>
        <w:szCs w:val="28"/>
      </w:rPr>
    </w:pPr>
  </w:p>
  <w:p w14:paraId="29D28864" w14:textId="30A9B8D3" w:rsidR="00AC74E1" w:rsidRPr="00AC74E1" w:rsidRDefault="00AC74E1" w:rsidP="00AC74E1">
    <w:pPr>
      <w:pStyle w:val="a6"/>
      <w:jc w:val="center"/>
      <w:rPr>
        <w:rFonts w:ascii="宋体" w:eastAsia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203034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077B8228" w14:textId="77777777" w:rsidR="00AC74E1" w:rsidRPr="00AC74E1" w:rsidRDefault="00AC74E1">
        <w:pPr>
          <w:pStyle w:val="a6"/>
          <w:jc w:val="center"/>
          <w:rPr>
            <w:rFonts w:ascii="宋体" w:eastAsia="宋体" w:hAnsi="宋体"/>
            <w:sz w:val="28"/>
            <w:szCs w:val="28"/>
          </w:rPr>
        </w:pPr>
        <w:r w:rsidRPr="00AC74E1">
          <w:rPr>
            <w:rFonts w:ascii="宋体" w:eastAsia="宋体" w:hAnsi="宋体"/>
            <w:sz w:val="28"/>
            <w:szCs w:val="28"/>
          </w:rPr>
          <w:fldChar w:fldCharType="begin"/>
        </w:r>
        <w:r w:rsidRPr="00AC74E1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C74E1">
          <w:rPr>
            <w:rFonts w:ascii="宋体" w:eastAsia="宋体" w:hAnsi="宋体"/>
            <w:sz w:val="28"/>
            <w:szCs w:val="28"/>
          </w:rPr>
          <w:fldChar w:fldCharType="separate"/>
        </w:r>
        <w:r w:rsidRPr="00AC74E1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AC74E1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283CE856" w14:textId="77777777" w:rsidR="00AC74E1" w:rsidRPr="00AC74E1" w:rsidRDefault="00AC74E1" w:rsidP="00AC74E1">
    <w:pPr>
      <w:pStyle w:val="a6"/>
      <w:jc w:val="center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1BDC0" w14:textId="77777777" w:rsidR="00BD167B" w:rsidRDefault="00BD167B" w:rsidP="00B75FAD">
      <w:r>
        <w:separator/>
      </w:r>
    </w:p>
  </w:footnote>
  <w:footnote w:type="continuationSeparator" w:id="0">
    <w:p w14:paraId="71A37853" w14:textId="77777777" w:rsidR="00BD167B" w:rsidRDefault="00BD167B" w:rsidP="00B75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2D71"/>
    <w:multiLevelType w:val="hybridMultilevel"/>
    <w:tmpl w:val="4288E000"/>
    <w:lvl w:ilvl="0" w:tplc="921CC55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7390BB6"/>
    <w:multiLevelType w:val="hybridMultilevel"/>
    <w:tmpl w:val="B928CAD0"/>
    <w:lvl w:ilvl="0" w:tplc="8FE49AC4">
      <w:start w:val="4"/>
      <w:numFmt w:val="bullet"/>
      <w:lvlText w:val="-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0016162"/>
    <w:multiLevelType w:val="multilevel"/>
    <w:tmpl w:val="6001616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294286460">
    <w:abstractNumId w:val="2"/>
  </w:num>
  <w:num w:numId="2" w16cid:durableId="1585844983">
    <w:abstractNumId w:val="0"/>
  </w:num>
  <w:num w:numId="3" w16cid:durableId="877350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U1MDZhOWMyMWE0M2E5ZWFhMWNjMGM4MDExMzc5YTYifQ=="/>
  </w:docVars>
  <w:rsids>
    <w:rsidRoot w:val="008A525E"/>
    <w:rsid w:val="000171F4"/>
    <w:rsid w:val="00026EFC"/>
    <w:rsid w:val="000539B2"/>
    <w:rsid w:val="00064E90"/>
    <w:rsid w:val="000F6BC1"/>
    <w:rsid w:val="00195674"/>
    <w:rsid w:val="001C270A"/>
    <w:rsid w:val="00332F7D"/>
    <w:rsid w:val="00335DD4"/>
    <w:rsid w:val="003F693D"/>
    <w:rsid w:val="00425BF7"/>
    <w:rsid w:val="00442273"/>
    <w:rsid w:val="00474268"/>
    <w:rsid w:val="004828E7"/>
    <w:rsid w:val="004C06C7"/>
    <w:rsid w:val="005571C2"/>
    <w:rsid w:val="00565FE2"/>
    <w:rsid w:val="005F2C87"/>
    <w:rsid w:val="00687F50"/>
    <w:rsid w:val="006D5F9D"/>
    <w:rsid w:val="00700461"/>
    <w:rsid w:val="00747F4D"/>
    <w:rsid w:val="007D6175"/>
    <w:rsid w:val="008A525E"/>
    <w:rsid w:val="008E2F00"/>
    <w:rsid w:val="00921B1C"/>
    <w:rsid w:val="009D44AB"/>
    <w:rsid w:val="00A42D55"/>
    <w:rsid w:val="00A579D3"/>
    <w:rsid w:val="00AC74E1"/>
    <w:rsid w:val="00B11AFF"/>
    <w:rsid w:val="00B178EE"/>
    <w:rsid w:val="00B75FAD"/>
    <w:rsid w:val="00BA6992"/>
    <w:rsid w:val="00BD167B"/>
    <w:rsid w:val="00CE46D7"/>
    <w:rsid w:val="00CF15F1"/>
    <w:rsid w:val="00CF5332"/>
    <w:rsid w:val="00D50F2B"/>
    <w:rsid w:val="00DD0F10"/>
    <w:rsid w:val="00F12A8E"/>
    <w:rsid w:val="00F16B2C"/>
    <w:rsid w:val="3B223BBF"/>
    <w:rsid w:val="4763732D"/>
    <w:rsid w:val="566B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5549A"/>
  <w15:docId w15:val="{A32D0604-BD1A-4C4D-8316-97408F7E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ody Text"/>
    <w:basedOn w:val="a"/>
    <w:link w:val="a5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14"/>
      <w:szCs w:val="14"/>
      <w:lang w:val="zh-CN" w:bidi="zh-CN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9">
    <w:name w:val="页眉 字符"/>
    <w:basedOn w:val="a0"/>
    <w:link w:val="a8"/>
    <w:uiPriority w:val="99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正文文本 字符"/>
    <w:basedOn w:val="a0"/>
    <w:link w:val="a4"/>
    <w:uiPriority w:val="1"/>
    <w:rPr>
      <w:rFonts w:ascii="宋体" w:eastAsia="宋体" w:hAnsi="宋体" w:cs="宋体"/>
      <w:kern w:val="0"/>
      <w:sz w:val="14"/>
      <w:szCs w:val="14"/>
      <w:lang w:val="zh-CN" w:bidi="zh-CN"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c">
    <w:name w:val="Revision"/>
    <w:hidden/>
    <w:uiPriority w:val="99"/>
    <w:unhideWhenUsed/>
    <w:rsid w:val="000539B2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8E392-970C-41BB-904B-0F1BD601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2023-12-12T02:53:00Z</cp:lastPrinted>
  <dcterms:created xsi:type="dcterms:W3CDTF">2023-12-12T02:29:00Z</dcterms:created>
  <dcterms:modified xsi:type="dcterms:W3CDTF">2023-12-12T03:05:00Z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1725EC37C8544226993BA476E78549A4_13</vt:lpwstr>
  </property>
</Properties>
</file>